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A7D1DC" w14:textId="77777777" w:rsidR="00126BF5" w:rsidRDefault="00126BF5" w:rsidP="00126BF5">
      <w:pPr>
        <w:spacing w:line="240" w:lineRule="auto"/>
        <w:ind w:left="4820"/>
        <w:jc w:val="both"/>
        <w:rPr>
          <w:rFonts w:ascii="Arial" w:hAnsi="Arial" w:cs="Arial"/>
          <w:b/>
          <w:sz w:val="18"/>
          <w:szCs w:val="18"/>
        </w:rPr>
      </w:pPr>
    </w:p>
    <w:p w14:paraId="3B2C5C0E" w14:textId="1CBE61AD" w:rsidR="00126BF5" w:rsidRPr="00126BF5" w:rsidRDefault="00126BF5" w:rsidP="00126BF5">
      <w:pPr>
        <w:spacing w:line="240" w:lineRule="auto"/>
        <w:ind w:left="4820"/>
        <w:jc w:val="both"/>
        <w:rPr>
          <w:rFonts w:ascii="Arial" w:hAnsi="Arial" w:cs="Arial"/>
          <w:sz w:val="18"/>
          <w:szCs w:val="18"/>
        </w:rPr>
      </w:pPr>
      <w:r w:rsidRPr="00126BF5">
        <w:rPr>
          <w:rFonts w:ascii="Arial" w:hAnsi="Arial" w:cs="Arial"/>
          <w:b/>
          <w:sz w:val="18"/>
          <w:szCs w:val="18"/>
        </w:rPr>
        <w:t xml:space="preserve">ASUNTO: </w:t>
      </w:r>
      <w:r w:rsidRPr="00126BF5">
        <w:rPr>
          <w:rFonts w:ascii="Arial" w:eastAsia="Lucida Sans Unicode" w:hAnsi="Arial" w:cs="Arial"/>
          <w:bCs/>
          <w:kern w:val="1"/>
          <w:sz w:val="18"/>
          <w:szCs w:val="18"/>
          <w:lang w:eastAsia="hi-IN" w:bidi="hi-IN"/>
        </w:rPr>
        <w:t>INICIATIVA CON PROYECTO DE DECRETO POR EL QUE SE</w:t>
      </w:r>
      <w:r w:rsidRPr="00126BF5">
        <w:rPr>
          <w:rFonts w:ascii="Arial" w:hAnsi="Arial" w:cs="Arial"/>
          <w:b/>
          <w:sz w:val="18"/>
          <w:szCs w:val="18"/>
        </w:rPr>
        <w:t xml:space="preserve"> DECLARA EL JANAL PIXÁN, </w:t>
      </w:r>
      <w:r w:rsidRPr="00126BF5">
        <w:rPr>
          <w:rStyle w:val="FontStyle12"/>
          <w:sz w:val="18"/>
          <w:szCs w:val="18"/>
          <w:lang w:val="es-ES_tradnl" w:eastAsia="es-ES_tradnl"/>
        </w:rPr>
        <w:t>PATRIMONIO CULTURAL INTANGIBLE PARA EL ESTADO DE YUCATÁN</w:t>
      </w:r>
    </w:p>
    <w:p w14:paraId="3D9C249D" w14:textId="77777777" w:rsidR="000117B3" w:rsidRPr="00890FF2" w:rsidRDefault="000117B3" w:rsidP="00890FF2">
      <w:pPr>
        <w:ind w:hanging="708"/>
        <w:jc w:val="right"/>
        <w:rPr>
          <w:rFonts w:ascii="Arial" w:hAnsi="Arial" w:cs="Arial"/>
          <w:sz w:val="24"/>
          <w:szCs w:val="24"/>
        </w:rPr>
      </w:pPr>
    </w:p>
    <w:p w14:paraId="5828AF42" w14:textId="77777777" w:rsidR="00126BF5" w:rsidRPr="00781A6B" w:rsidRDefault="00126BF5" w:rsidP="00126BF5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DIP. ERICK JOSÉ RIHANI GONZÁ</w:t>
      </w:r>
      <w:r w:rsidRPr="00781A6B">
        <w:rPr>
          <w:rFonts w:ascii="Arial" w:hAnsi="Arial" w:cs="Arial"/>
          <w:b/>
        </w:rPr>
        <w:t>LEZ.</w:t>
      </w:r>
      <w:r w:rsidRPr="00781A6B">
        <w:rPr>
          <w:rFonts w:ascii="Arial" w:hAnsi="Arial" w:cs="Arial"/>
          <w:b/>
          <w:sz w:val="24"/>
          <w:szCs w:val="24"/>
        </w:rPr>
        <w:t xml:space="preserve">   </w:t>
      </w:r>
    </w:p>
    <w:p w14:paraId="2BD869FE" w14:textId="77777777" w:rsidR="00126BF5" w:rsidRPr="00781A6B" w:rsidRDefault="00126BF5" w:rsidP="00126BF5">
      <w:pPr>
        <w:spacing w:line="240" w:lineRule="auto"/>
        <w:jc w:val="both"/>
        <w:rPr>
          <w:rFonts w:ascii="Arial" w:hAnsi="Arial" w:cs="Arial"/>
          <w:b/>
        </w:rPr>
      </w:pPr>
      <w:r w:rsidRPr="00781A6B">
        <w:rPr>
          <w:rFonts w:ascii="Arial" w:hAnsi="Arial" w:cs="Arial"/>
          <w:b/>
        </w:rPr>
        <w:t xml:space="preserve">PRESIDENTE DE LA MESA DIRECTIVA </w:t>
      </w:r>
    </w:p>
    <w:p w14:paraId="28670825" w14:textId="77777777" w:rsidR="00126BF5" w:rsidRPr="00781A6B" w:rsidRDefault="00126BF5" w:rsidP="00126BF5">
      <w:pPr>
        <w:spacing w:line="240" w:lineRule="auto"/>
        <w:jc w:val="both"/>
        <w:rPr>
          <w:rFonts w:ascii="Arial" w:hAnsi="Arial" w:cs="Arial"/>
          <w:b/>
        </w:rPr>
      </w:pPr>
      <w:r w:rsidRPr="00781A6B">
        <w:rPr>
          <w:rFonts w:ascii="Arial" w:hAnsi="Arial" w:cs="Arial"/>
          <w:b/>
        </w:rPr>
        <w:t xml:space="preserve">DE LA LXIII LEGISLATURA DEL </w:t>
      </w:r>
    </w:p>
    <w:p w14:paraId="13B0493D" w14:textId="77777777" w:rsidR="00126BF5" w:rsidRPr="00781A6B" w:rsidRDefault="00126BF5" w:rsidP="00126BF5">
      <w:pPr>
        <w:spacing w:line="240" w:lineRule="auto"/>
        <w:jc w:val="both"/>
        <w:rPr>
          <w:rFonts w:ascii="Arial" w:hAnsi="Arial" w:cs="Arial"/>
          <w:b/>
        </w:rPr>
      </w:pPr>
      <w:r w:rsidRPr="00781A6B">
        <w:rPr>
          <w:rFonts w:ascii="Arial" w:hAnsi="Arial" w:cs="Arial"/>
          <w:b/>
        </w:rPr>
        <w:t>H. CONGRESO DEL ESTADO DE YUCATÁN.</w:t>
      </w:r>
    </w:p>
    <w:p w14:paraId="6CF65BCF" w14:textId="77777777" w:rsidR="00126BF5" w:rsidRPr="00781A6B" w:rsidRDefault="00126BF5" w:rsidP="00126BF5">
      <w:pPr>
        <w:spacing w:line="240" w:lineRule="auto"/>
        <w:rPr>
          <w:rFonts w:ascii="Arial" w:hAnsi="Arial" w:cs="Arial"/>
          <w:b/>
        </w:rPr>
      </w:pPr>
      <w:r w:rsidRPr="00781A6B">
        <w:rPr>
          <w:rFonts w:ascii="Arial" w:hAnsi="Arial" w:cs="Arial"/>
          <w:b/>
        </w:rPr>
        <w:t>PRESENTE. -</w:t>
      </w:r>
    </w:p>
    <w:p w14:paraId="422D0C4F" w14:textId="77777777" w:rsidR="00126BF5" w:rsidRPr="00781A6B" w:rsidRDefault="00126BF5" w:rsidP="00126BF5">
      <w:pPr>
        <w:spacing w:line="240" w:lineRule="auto"/>
        <w:rPr>
          <w:rFonts w:ascii="Arial" w:hAnsi="Arial" w:cs="Arial"/>
          <w:b/>
        </w:rPr>
      </w:pPr>
    </w:p>
    <w:p w14:paraId="553E1322" w14:textId="77777777" w:rsidR="00126BF5" w:rsidRPr="00781A6B" w:rsidRDefault="00126BF5" w:rsidP="00126BF5">
      <w:pPr>
        <w:spacing w:line="240" w:lineRule="auto"/>
        <w:rPr>
          <w:rFonts w:ascii="Arial" w:hAnsi="Arial" w:cs="Arial"/>
          <w:b/>
        </w:rPr>
      </w:pPr>
      <w:r w:rsidRPr="00781A6B">
        <w:rPr>
          <w:rFonts w:ascii="Arial" w:hAnsi="Arial" w:cs="Arial"/>
          <w:b/>
        </w:rPr>
        <w:t xml:space="preserve">INTEGRANTES DEL PLENO DEL </w:t>
      </w:r>
    </w:p>
    <w:p w14:paraId="4970D06C" w14:textId="77777777" w:rsidR="00126BF5" w:rsidRPr="00781A6B" w:rsidRDefault="00126BF5" w:rsidP="00126BF5">
      <w:pPr>
        <w:spacing w:line="240" w:lineRule="auto"/>
        <w:jc w:val="both"/>
        <w:rPr>
          <w:rFonts w:ascii="Arial" w:hAnsi="Arial" w:cs="Arial"/>
          <w:b/>
        </w:rPr>
      </w:pPr>
      <w:r w:rsidRPr="00781A6B">
        <w:rPr>
          <w:rFonts w:ascii="Arial" w:hAnsi="Arial" w:cs="Arial"/>
          <w:b/>
        </w:rPr>
        <w:t>H. CONGRESO DEL ESTADO DE YUCATÁN,</w:t>
      </w:r>
    </w:p>
    <w:p w14:paraId="07F8AD9C" w14:textId="77777777" w:rsidR="00126BF5" w:rsidRPr="00781A6B" w:rsidRDefault="00126BF5" w:rsidP="00126BF5">
      <w:pPr>
        <w:spacing w:line="240" w:lineRule="auto"/>
        <w:jc w:val="both"/>
        <w:rPr>
          <w:rFonts w:ascii="Arial" w:hAnsi="Arial" w:cs="Arial"/>
          <w:b/>
        </w:rPr>
      </w:pPr>
      <w:r w:rsidRPr="00781A6B">
        <w:rPr>
          <w:rFonts w:ascii="Arial" w:hAnsi="Arial" w:cs="Arial"/>
          <w:b/>
        </w:rPr>
        <w:t>LXIII LEGISLATURA.</w:t>
      </w:r>
    </w:p>
    <w:p w14:paraId="6A28DC23" w14:textId="77777777" w:rsidR="00126BF5" w:rsidRPr="00781A6B" w:rsidRDefault="00126BF5" w:rsidP="00126BF5">
      <w:pPr>
        <w:spacing w:line="240" w:lineRule="auto"/>
        <w:rPr>
          <w:rFonts w:ascii="Arial" w:hAnsi="Arial" w:cs="Arial"/>
          <w:b/>
        </w:rPr>
      </w:pPr>
      <w:r w:rsidRPr="00781A6B">
        <w:rPr>
          <w:rFonts w:ascii="Arial" w:hAnsi="Arial" w:cs="Arial"/>
          <w:b/>
        </w:rPr>
        <w:t>PRESENTE. -</w:t>
      </w:r>
    </w:p>
    <w:p w14:paraId="4D79A279" w14:textId="77777777" w:rsidR="0069694A" w:rsidRPr="00890FF2" w:rsidRDefault="0069694A" w:rsidP="006560C8">
      <w:pPr>
        <w:rPr>
          <w:rFonts w:ascii="Arial" w:hAnsi="Arial" w:cs="Arial"/>
          <w:sz w:val="24"/>
          <w:szCs w:val="24"/>
        </w:rPr>
      </w:pPr>
    </w:p>
    <w:p w14:paraId="4E5AECB9" w14:textId="77777777" w:rsidR="0069694A" w:rsidRPr="00890FF2" w:rsidRDefault="0069694A" w:rsidP="00890FF2">
      <w:pPr>
        <w:jc w:val="center"/>
        <w:rPr>
          <w:rFonts w:ascii="Arial" w:hAnsi="Arial" w:cs="Arial"/>
          <w:b/>
          <w:sz w:val="24"/>
          <w:szCs w:val="24"/>
        </w:rPr>
      </w:pPr>
    </w:p>
    <w:p w14:paraId="05FE77B6" w14:textId="768FB506" w:rsidR="003F5D75" w:rsidRPr="00743CC9" w:rsidRDefault="00126BF5" w:rsidP="00743CC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Lucida Sans Unicode" w:hAnsi="Arial" w:cs="Arial"/>
          <w:bCs/>
          <w:kern w:val="1"/>
          <w:sz w:val="24"/>
          <w:szCs w:val="24"/>
          <w:lang w:eastAsia="hi-IN" w:bidi="hi-IN"/>
        </w:rPr>
        <w:t>C</w:t>
      </w:r>
      <w:r w:rsidR="0043559F" w:rsidRPr="00890FF2">
        <w:rPr>
          <w:rFonts w:ascii="Arial" w:eastAsia="Lucida Sans Unicode" w:hAnsi="Arial" w:cs="Arial"/>
          <w:bCs/>
          <w:kern w:val="1"/>
          <w:sz w:val="24"/>
          <w:szCs w:val="24"/>
          <w:lang w:eastAsia="hi-IN" w:bidi="hi-IN"/>
        </w:rPr>
        <w:t>on</w:t>
      </w:r>
      <w:r w:rsidR="003F5D75" w:rsidRPr="00890FF2">
        <w:rPr>
          <w:rFonts w:ascii="Arial" w:eastAsia="Lucida Sans Unicode" w:hAnsi="Arial" w:cs="Arial"/>
          <w:bCs/>
          <w:kern w:val="1"/>
          <w:sz w:val="24"/>
          <w:szCs w:val="24"/>
          <w:lang w:eastAsia="hi-IN" w:bidi="hi-IN"/>
        </w:rPr>
        <w:t xml:space="preserve"> fundamento en la fracción I del artículo 35 de la Constitución Política; artículo 16 y fracción VI del artículo 22 de la Ley de Gobierno del Poder Legislativo, así como los artículos 68 y 69 del Reglamento de la Ley </w:t>
      </w:r>
      <w:r w:rsidR="00890FF2">
        <w:rPr>
          <w:rFonts w:ascii="Arial" w:eastAsia="Lucida Sans Unicode" w:hAnsi="Arial" w:cs="Arial"/>
          <w:bCs/>
          <w:kern w:val="1"/>
          <w:sz w:val="24"/>
          <w:szCs w:val="24"/>
          <w:lang w:eastAsia="hi-IN" w:bidi="hi-IN"/>
        </w:rPr>
        <w:t xml:space="preserve">de Gobierno </w:t>
      </w:r>
      <w:r w:rsidR="003F5D75" w:rsidRPr="00890FF2">
        <w:rPr>
          <w:rFonts w:ascii="Arial" w:eastAsia="Lucida Sans Unicode" w:hAnsi="Arial" w:cs="Arial"/>
          <w:bCs/>
          <w:kern w:val="1"/>
          <w:sz w:val="24"/>
          <w:szCs w:val="24"/>
          <w:lang w:eastAsia="hi-IN" w:bidi="hi-IN"/>
        </w:rPr>
        <w:t>del Poder Legislativo, todos del Estado de Yucatán, sometemos a consideración de esta Honorable Asamblea la presente iniciativa con pr</w:t>
      </w:r>
      <w:r w:rsidR="00B63E8F" w:rsidRPr="00890FF2">
        <w:rPr>
          <w:rFonts w:ascii="Arial" w:eastAsia="Lucida Sans Unicode" w:hAnsi="Arial" w:cs="Arial"/>
          <w:bCs/>
          <w:kern w:val="1"/>
          <w:sz w:val="24"/>
          <w:szCs w:val="24"/>
          <w:lang w:eastAsia="hi-IN" w:bidi="hi-IN"/>
        </w:rPr>
        <w:t>oyecto de decreto por el que se</w:t>
      </w:r>
      <w:r w:rsidR="00F44AAF" w:rsidRPr="00890FF2">
        <w:rPr>
          <w:rFonts w:ascii="Arial" w:hAnsi="Arial" w:cs="Arial"/>
          <w:b/>
          <w:sz w:val="24"/>
          <w:szCs w:val="24"/>
        </w:rPr>
        <w:t xml:space="preserve"> Declara </w:t>
      </w:r>
      <w:r w:rsidR="000C514E">
        <w:rPr>
          <w:rFonts w:ascii="Arial" w:hAnsi="Arial" w:cs="Arial"/>
          <w:b/>
          <w:sz w:val="24"/>
          <w:szCs w:val="24"/>
        </w:rPr>
        <w:t>el Janal Pixán,</w:t>
      </w:r>
      <w:r w:rsidR="005E0EF2">
        <w:rPr>
          <w:rFonts w:ascii="Arial" w:hAnsi="Arial" w:cs="Arial"/>
          <w:b/>
          <w:sz w:val="24"/>
          <w:szCs w:val="24"/>
        </w:rPr>
        <w:t xml:space="preserve"> </w:t>
      </w:r>
      <w:r w:rsidR="00743CC9" w:rsidRPr="00743CC9">
        <w:rPr>
          <w:rStyle w:val="FontStyle12"/>
          <w:sz w:val="24"/>
          <w:szCs w:val="24"/>
          <w:lang w:val="es-ES_tradnl" w:eastAsia="es-ES_tradnl"/>
        </w:rPr>
        <w:t xml:space="preserve">Patrimonio Cultural Intangible </w:t>
      </w:r>
      <w:r w:rsidR="00E206A1">
        <w:rPr>
          <w:rStyle w:val="FontStyle12"/>
          <w:sz w:val="24"/>
          <w:szCs w:val="24"/>
          <w:lang w:val="es-ES_tradnl" w:eastAsia="es-ES_tradnl"/>
        </w:rPr>
        <w:t xml:space="preserve">para </w:t>
      </w:r>
      <w:r w:rsidR="00743CC9" w:rsidRPr="00743CC9">
        <w:rPr>
          <w:rStyle w:val="FontStyle12"/>
          <w:sz w:val="24"/>
          <w:szCs w:val="24"/>
          <w:lang w:val="es-ES_tradnl" w:eastAsia="es-ES_tradnl"/>
        </w:rPr>
        <w:t>el Estado de Yucatán</w:t>
      </w:r>
      <w:r w:rsidR="003F5D75" w:rsidRPr="00743CC9">
        <w:rPr>
          <w:rFonts w:ascii="Arial" w:hAnsi="Arial" w:cs="Arial"/>
          <w:sz w:val="24"/>
          <w:szCs w:val="24"/>
        </w:rPr>
        <w:t xml:space="preserve">, </w:t>
      </w:r>
      <w:r w:rsidR="003F5D75" w:rsidRPr="00743CC9">
        <w:rPr>
          <w:rFonts w:ascii="Arial" w:eastAsia="Lucida Sans Unicode" w:hAnsi="Arial" w:cs="Arial"/>
          <w:bCs/>
          <w:kern w:val="1"/>
          <w:sz w:val="24"/>
          <w:szCs w:val="24"/>
          <w:lang w:eastAsia="hi-IN" w:bidi="hi-IN"/>
        </w:rPr>
        <w:t>con base a la siguiente,</w:t>
      </w:r>
    </w:p>
    <w:p w14:paraId="0E432875" w14:textId="77777777" w:rsidR="000117B3" w:rsidRPr="00890FF2" w:rsidRDefault="000117B3" w:rsidP="00890FF2">
      <w:pPr>
        <w:widowControl w:val="0"/>
        <w:suppressAutoHyphens/>
        <w:jc w:val="both"/>
        <w:rPr>
          <w:rFonts w:ascii="Arial" w:eastAsia="Lucida Sans Unicode" w:hAnsi="Arial" w:cs="Arial"/>
          <w:bCs/>
          <w:kern w:val="1"/>
          <w:sz w:val="24"/>
          <w:szCs w:val="24"/>
          <w:lang w:eastAsia="hi-IN" w:bidi="hi-IN"/>
        </w:rPr>
      </w:pPr>
    </w:p>
    <w:p w14:paraId="4173D1D7" w14:textId="0A21618C" w:rsidR="00AF6F2F" w:rsidRDefault="00890FF2" w:rsidP="00890FF2">
      <w:pPr>
        <w:tabs>
          <w:tab w:val="left" w:pos="5175"/>
        </w:tabs>
        <w:jc w:val="center"/>
        <w:rPr>
          <w:rFonts w:ascii="Arial" w:hAnsi="Arial" w:cs="Arial"/>
          <w:b/>
          <w:sz w:val="24"/>
          <w:szCs w:val="24"/>
        </w:rPr>
      </w:pPr>
      <w:r w:rsidRPr="00890FF2">
        <w:rPr>
          <w:rFonts w:ascii="Arial" w:hAnsi="Arial" w:cs="Arial"/>
          <w:b/>
          <w:sz w:val="24"/>
          <w:szCs w:val="24"/>
        </w:rPr>
        <w:t>EXPOSICIÓN DE MOTIVOS</w:t>
      </w:r>
    </w:p>
    <w:p w14:paraId="35B5D1AE" w14:textId="77777777" w:rsidR="00C557F6" w:rsidRDefault="00C557F6" w:rsidP="00890FF2">
      <w:pPr>
        <w:tabs>
          <w:tab w:val="left" w:pos="5175"/>
        </w:tabs>
        <w:jc w:val="center"/>
        <w:rPr>
          <w:rFonts w:ascii="Arial" w:hAnsi="Arial" w:cs="Arial"/>
          <w:b/>
          <w:sz w:val="24"/>
          <w:szCs w:val="24"/>
        </w:rPr>
      </w:pPr>
    </w:p>
    <w:p w14:paraId="7077FA0C" w14:textId="77777777" w:rsidR="009E2FFD" w:rsidRDefault="00EF4E21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relación entre la vida y la muerte</w:t>
      </w:r>
      <w:r w:rsidR="009E2FFD">
        <w:rPr>
          <w:rFonts w:ascii="Arial" w:hAnsi="Arial" w:cs="Arial"/>
          <w:sz w:val="24"/>
          <w:szCs w:val="24"/>
        </w:rPr>
        <w:t xml:space="preserve"> ha marcado el desarrollo de la humanidad desde sus inicios. Cada cultura la ha visto a través de diferentes perspectivas, lo que deviene en costumbres y tradiciones que año con año nos permiten recordar a quienes ya no pertenecen al mundo terrenal. </w:t>
      </w:r>
    </w:p>
    <w:p w14:paraId="0681EF3D" w14:textId="77777777" w:rsidR="009E2FFD" w:rsidRDefault="009E2FFD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</w:p>
    <w:p w14:paraId="4D92C90F" w14:textId="77777777" w:rsidR="006E40B3" w:rsidRDefault="009E2FFD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cultura Maya, la muerte era un elemento natural al que se recibía con ciertos rituales. Los mayas consideran que las almas o </w:t>
      </w:r>
      <w:r w:rsidRPr="00C042C9">
        <w:rPr>
          <w:rFonts w:ascii="Arial" w:hAnsi="Arial" w:cs="Arial"/>
          <w:i/>
          <w:iCs/>
          <w:sz w:val="24"/>
          <w:szCs w:val="24"/>
        </w:rPr>
        <w:t>pixán</w:t>
      </w:r>
      <w:r>
        <w:rPr>
          <w:rFonts w:ascii="Arial" w:hAnsi="Arial" w:cs="Arial"/>
          <w:sz w:val="24"/>
          <w:szCs w:val="24"/>
        </w:rPr>
        <w:t xml:space="preserve"> son un regalo de los dioses para los humanos; estos elementos marcan la fortaleza de los individuos y </w:t>
      </w:r>
    </w:p>
    <w:p w14:paraId="68EC45B4" w14:textId="77777777" w:rsidR="006E40B3" w:rsidRDefault="006E40B3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</w:p>
    <w:p w14:paraId="4B3AEC8C" w14:textId="77777777" w:rsidR="006E40B3" w:rsidRDefault="006E40B3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</w:p>
    <w:p w14:paraId="393E94C6" w14:textId="133810E1" w:rsidR="0088615C" w:rsidRDefault="009E2FFD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determinan su destino. Una ve</w:t>
      </w:r>
      <w:r w:rsidR="004E0E4A">
        <w:rPr>
          <w:rFonts w:ascii="Arial" w:hAnsi="Arial" w:cs="Arial"/>
          <w:sz w:val="24"/>
          <w:szCs w:val="24"/>
        </w:rPr>
        <w:t>z que la muerte llega, los pixanes (ánimas, espíritus)</w:t>
      </w:r>
      <w:r>
        <w:rPr>
          <w:rFonts w:ascii="Arial" w:hAnsi="Arial" w:cs="Arial"/>
          <w:sz w:val="24"/>
          <w:szCs w:val="24"/>
        </w:rPr>
        <w:t xml:space="preserve"> abandonan el cuerpo físico y viajan al inframundo.</w:t>
      </w:r>
    </w:p>
    <w:p w14:paraId="5B05D922" w14:textId="77777777" w:rsidR="0088615C" w:rsidRDefault="0088615C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</w:p>
    <w:p w14:paraId="17110DC1" w14:textId="0B797642" w:rsidR="00AB5141" w:rsidRDefault="0088615C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tránsito de la vida </w:t>
      </w:r>
      <w:r w:rsidR="006E40B3">
        <w:rPr>
          <w:rFonts w:ascii="Arial" w:hAnsi="Arial" w:cs="Arial"/>
          <w:sz w:val="24"/>
          <w:szCs w:val="24"/>
        </w:rPr>
        <w:t>a la muerte no es sencillo.</w:t>
      </w:r>
      <w:r>
        <w:rPr>
          <w:rFonts w:ascii="Arial" w:hAnsi="Arial" w:cs="Arial"/>
          <w:sz w:val="24"/>
          <w:szCs w:val="24"/>
        </w:rPr>
        <w:t xml:space="preserve"> </w:t>
      </w:r>
      <w:r w:rsidR="006E40B3">
        <w:rPr>
          <w:rFonts w:ascii="Arial" w:hAnsi="Arial" w:cs="Arial"/>
          <w:sz w:val="24"/>
          <w:szCs w:val="24"/>
        </w:rPr>
        <w:t>Los</w:t>
      </w:r>
      <w:r>
        <w:rPr>
          <w:rFonts w:ascii="Arial" w:hAnsi="Arial" w:cs="Arial"/>
          <w:sz w:val="24"/>
          <w:szCs w:val="24"/>
        </w:rPr>
        <w:t xml:space="preserve"> mayas, acompañaban </w:t>
      </w:r>
      <w:r w:rsidR="006E40B3">
        <w:rPr>
          <w:rFonts w:ascii="Arial" w:hAnsi="Arial" w:cs="Arial"/>
          <w:sz w:val="24"/>
          <w:szCs w:val="24"/>
        </w:rPr>
        <w:t>las</w:t>
      </w:r>
      <w:r w:rsidR="00C042C9">
        <w:rPr>
          <w:rFonts w:ascii="Arial" w:hAnsi="Arial" w:cs="Arial"/>
          <w:sz w:val="24"/>
          <w:szCs w:val="24"/>
        </w:rPr>
        <w:t xml:space="preserve"> tumbas </w:t>
      </w:r>
      <w:r w:rsidR="006E40B3">
        <w:rPr>
          <w:rFonts w:ascii="Arial" w:hAnsi="Arial" w:cs="Arial"/>
          <w:sz w:val="24"/>
          <w:szCs w:val="24"/>
        </w:rPr>
        <w:t xml:space="preserve">de sus familiares </w:t>
      </w:r>
      <w:r w:rsidR="00C042C9">
        <w:rPr>
          <w:rFonts w:ascii="Arial" w:hAnsi="Arial" w:cs="Arial"/>
          <w:sz w:val="24"/>
          <w:szCs w:val="24"/>
        </w:rPr>
        <w:t xml:space="preserve">con ofrendas de acuerdo con las funciones que desempeñaban en su comunidad. </w:t>
      </w:r>
      <w:r w:rsidR="004E0E4A">
        <w:rPr>
          <w:rFonts w:ascii="Arial" w:hAnsi="Arial" w:cs="Arial"/>
          <w:sz w:val="24"/>
          <w:szCs w:val="24"/>
        </w:rPr>
        <w:t xml:space="preserve">Para el pixán un elemento </w:t>
      </w:r>
      <w:r w:rsidR="00AB5141">
        <w:rPr>
          <w:rFonts w:ascii="Arial" w:hAnsi="Arial" w:cs="Arial"/>
          <w:sz w:val="24"/>
          <w:szCs w:val="24"/>
        </w:rPr>
        <w:t xml:space="preserve">fundamental en esta preparación del camino al inframundo es la comida. </w:t>
      </w:r>
      <w:r w:rsidR="00D77811">
        <w:rPr>
          <w:rFonts w:ascii="Arial" w:hAnsi="Arial" w:cs="Arial"/>
          <w:sz w:val="24"/>
          <w:szCs w:val="24"/>
        </w:rPr>
        <w:t>A l</w:t>
      </w:r>
      <w:r w:rsidR="00AB5141">
        <w:rPr>
          <w:rFonts w:ascii="Arial" w:hAnsi="Arial" w:cs="Arial"/>
          <w:sz w:val="24"/>
          <w:szCs w:val="24"/>
        </w:rPr>
        <w:t xml:space="preserve">os difuntos, al ser enterrados, </w:t>
      </w:r>
      <w:r w:rsidR="00D77811">
        <w:rPr>
          <w:rFonts w:ascii="Arial" w:hAnsi="Arial" w:cs="Arial"/>
          <w:sz w:val="24"/>
          <w:szCs w:val="24"/>
        </w:rPr>
        <w:t xml:space="preserve">se les colocaba una masa de </w:t>
      </w:r>
      <w:r w:rsidR="00164760">
        <w:rPr>
          <w:rFonts w:ascii="Arial" w:hAnsi="Arial" w:cs="Arial"/>
          <w:sz w:val="24"/>
          <w:szCs w:val="24"/>
        </w:rPr>
        <w:t>maíz</w:t>
      </w:r>
      <w:r w:rsidR="00D77811">
        <w:rPr>
          <w:rFonts w:ascii="Arial" w:hAnsi="Arial" w:cs="Arial"/>
          <w:sz w:val="24"/>
          <w:szCs w:val="24"/>
        </w:rPr>
        <w:t xml:space="preserve"> en la boca para que no les faltara alimento durante su viaje. </w:t>
      </w:r>
    </w:p>
    <w:p w14:paraId="4DA2A0FB" w14:textId="77777777" w:rsidR="0026445E" w:rsidRDefault="0026445E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</w:p>
    <w:p w14:paraId="5DE55DF9" w14:textId="5D727DDD" w:rsidR="0026445E" w:rsidRDefault="0026445E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igual forma, se colocaban altares en su honor en los que habían ofrendas como: agua, sal, fuego, miel, </w:t>
      </w:r>
      <w:r w:rsidR="00164760">
        <w:rPr>
          <w:rFonts w:ascii="Arial" w:hAnsi="Arial" w:cs="Arial"/>
          <w:sz w:val="24"/>
          <w:szCs w:val="24"/>
        </w:rPr>
        <w:t>maíz</w:t>
      </w:r>
      <w:r>
        <w:rPr>
          <w:rFonts w:ascii="Arial" w:hAnsi="Arial" w:cs="Arial"/>
          <w:sz w:val="24"/>
          <w:szCs w:val="24"/>
        </w:rPr>
        <w:t xml:space="preserve">, cacao, semillas, frutos, piedras preciosas, entre otros elementos. </w:t>
      </w:r>
      <w:r w:rsidR="004E0E4A">
        <w:rPr>
          <w:rFonts w:ascii="Arial" w:hAnsi="Arial" w:cs="Arial"/>
          <w:sz w:val="24"/>
          <w:szCs w:val="24"/>
        </w:rPr>
        <w:t>En Yucatán d</w:t>
      </w:r>
      <w:r w:rsidR="000D396B">
        <w:rPr>
          <w:rFonts w:ascii="Arial" w:hAnsi="Arial" w:cs="Arial"/>
          <w:sz w:val="24"/>
          <w:szCs w:val="24"/>
        </w:rPr>
        <w:t xml:space="preserve">ebido a la colonización, estos ritos sufrieron una importante modificación dando como resultado celebraciones con orígenes tanto Mayas como cristianas, </w:t>
      </w:r>
      <w:r w:rsidR="006E40B3">
        <w:rPr>
          <w:rFonts w:ascii="Arial" w:hAnsi="Arial" w:cs="Arial"/>
          <w:sz w:val="24"/>
          <w:szCs w:val="24"/>
        </w:rPr>
        <w:t>una de é</w:t>
      </w:r>
      <w:r w:rsidR="0075353B">
        <w:rPr>
          <w:rFonts w:ascii="Arial" w:hAnsi="Arial" w:cs="Arial"/>
          <w:sz w:val="24"/>
          <w:szCs w:val="24"/>
        </w:rPr>
        <w:t xml:space="preserve">stas y quizás la más practicada por las y los yucatecos es el </w:t>
      </w:r>
      <w:r w:rsidR="004E0E4A" w:rsidRPr="0075353B">
        <w:rPr>
          <w:rFonts w:ascii="Arial" w:hAnsi="Arial" w:cs="Arial"/>
          <w:i/>
          <w:iCs/>
          <w:sz w:val="24"/>
          <w:szCs w:val="24"/>
        </w:rPr>
        <w:t>Hanal Pixán</w:t>
      </w:r>
      <w:r w:rsidR="004E0E4A">
        <w:rPr>
          <w:rFonts w:ascii="Arial" w:hAnsi="Arial" w:cs="Arial"/>
          <w:sz w:val="24"/>
          <w:szCs w:val="24"/>
        </w:rPr>
        <w:t xml:space="preserve"> o</w:t>
      </w:r>
      <w:r w:rsidR="004E0E4A" w:rsidRPr="0075353B">
        <w:rPr>
          <w:rFonts w:ascii="Arial" w:hAnsi="Arial" w:cs="Arial"/>
          <w:i/>
          <w:iCs/>
          <w:sz w:val="24"/>
          <w:szCs w:val="24"/>
        </w:rPr>
        <w:t xml:space="preserve"> </w:t>
      </w:r>
      <w:r w:rsidR="0075353B" w:rsidRPr="0075353B">
        <w:rPr>
          <w:rFonts w:ascii="Arial" w:hAnsi="Arial" w:cs="Arial"/>
          <w:i/>
          <w:iCs/>
          <w:sz w:val="24"/>
          <w:szCs w:val="24"/>
        </w:rPr>
        <w:t>Janal Pixán</w:t>
      </w:r>
      <w:r w:rsidR="0075353B">
        <w:rPr>
          <w:rFonts w:ascii="Arial" w:hAnsi="Arial" w:cs="Arial"/>
          <w:sz w:val="24"/>
          <w:szCs w:val="24"/>
        </w:rPr>
        <w:t xml:space="preserve"> </w:t>
      </w:r>
      <w:r w:rsidR="00936666">
        <w:rPr>
          <w:rFonts w:ascii="Arial" w:hAnsi="Arial" w:cs="Arial"/>
          <w:sz w:val="24"/>
          <w:szCs w:val="24"/>
        </w:rPr>
        <w:t>como se conoce actualmente por los usos lingüísticos del español</w:t>
      </w:r>
      <w:r w:rsidR="0075353B">
        <w:rPr>
          <w:rFonts w:ascii="Arial" w:hAnsi="Arial" w:cs="Arial"/>
          <w:sz w:val="24"/>
          <w:szCs w:val="24"/>
        </w:rPr>
        <w:t>.</w:t>
      </w:r>
    </w:p>
    <w:p w14:paraId="173F120D" w14:textId="77777777" w:rsidR="00C557F6" w:rsidRDefault="00C557F6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</w:p>
    <w:p w14:paraId="3646DFEF" w14:textId="54FD7A91" w:rsidR="0075353B" w:rsidRDefault="0075353B" w:rsidP="00C557F6">
      <w:pPr>
        <w:tabs>
          <w:tab w:val="left" w:pos="5175"/>
        </w:tabs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 xml:space="preserve">La también conocida como </w:t>
      </w:r>
      <w:r w:rsidRPr="00693031">
        <w:rPr>
          <w:rFonts w:ascii="Arial" w:hAnsi="Arial" w:cs="Arial"/>
          <w:bCs/>
          <w:sz w:val="24"/>
          <w:szCs w:val="24"/>
          <w:lang w:val="es-ES"/>
        </w:rPr>
        <w:t xml:space="preserve">“comida de las ánimas”, </w:t>
      </w:r>
      <w:r>
        <w:rPr>
          <w:rFonts w:ascii="Arial" w:hAnsi="Arial" w:cs="Arial"/>
          <w:bCs/>
          <w:sz w:val="24"/>
          <w:szCs w:val="24"/>
          <w:lang w:val="es-ES"/>
        </w:rPr>
        <w:t xml:space="preserve">representa </w:t>
      </w:r>
      <w:r w:rsidRPr="00C557F6">
        <w:rPr>
          <w:rFonts w:ascii="Arial" w:hAnsi="Arial" w:cs="Arial"/>
          <w:bCs/>
          <w:sz w:val="24"/>
          <w:szCs w:val="24"/>
          <w:lang w:val="es-ES"/>
        </w:rPr>
        <w:t>una tra</w:t>
      </w:r>
      <w:r>
        <w:rPr>
          <w:rFonts w:ascii="Arial" w:hAnsi="Arial" w:cs="Arial"/>
          <w:bCs/>
          <w:sz w:val="24"/>
          <w:szCs w:val="24"/>
          <w:lang w:val="es-ES"/>
        </w:rPr>
        <w:t xml:space="preserve">dición del </w:t>
      </w:r>
      <w:r w:rsidRPr="00C557F6">
        <w:rPr>
          <w:rFonts w:ascii="Arial" w:hAnsi="Arial" w:cs="Arial"/>
          <w:bCs/>
          <w:sz w:val="24"/>
          <w:szCs w:val="24"/>
          <w:lang w:val="es-ES"/>
        </w:rPr>
        <w:t xml:space="preserve">pueblo </w:t>
      </w:r>
      <w:r>
        <w:rPr>
          <w:rFonts w:ascii="Arial" w:hAnsi="Arial" w:cs="Arial"/>
          <w:bCs/>
          <w:sz w:val="24"/>
          <w:szCs w:val="24"/>
          <w:lang w:val="es-ES"/>
        </w:rPr>
        <w:t>M</w:t>
      </w:r>
      <w:r w:rsidRPr="00C557F6">
        <w:rPr>
          <w:rFonts w:ascii="Arial" w:hAnsi="Arial" w:cs="Arial"/>
          <w:bCs/>
          <w:sz w:val="24"/>
          <w:szCs w:val="24"/>
          <w:lang w:val="es-ES"/>
        </w:rPr>
        <w:t>aya que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tiene alcance en toda la península, y</w:t>
      </w:r>
      <w:r w:rsidRPr="00C557F6">
        <w:rPr>
          <w:rFonts w:ascii="Arial" w:hAnsi="Arial" w:cs="Arial"/>
          <w:bCs/>
          <w:sz w:val="24"/>
          <w:szCs w:val="24"/>
          <w:lang w:val="es-ES"/>
        </w:rPr>
        <w:t xml:space="preserve"> se lleva a cabo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con el fin de rec</w:t>
      </w:r>
      <w:r w:rsidRPr="00C557F6">
        <w:rPr>
          <w:rFonts w:ascii="Arial" w:hAnsi="Arial" w:cs="Arial"/>
          <w:bCs/>
          <w:sz w:val="24"/>
          <w:szCs w:val="24"/>
          <w:lang w:val="es-ES"/>
        </w:rPr>
        <w:t>ordar de una manera especial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y solemne </w:t>
      </w:r>
      <w:r w:rsidRPr="00C557F6">
        <w:rPr>
          <w:rFonts w:ascii="Arial" w:hAnsi="Arial" w:cs="Arial"/>
          <w:bCs/>
          <w:sz w:val="24"/>
          <w:szCs w:val="24"/>
          <w:lang w:val="es-ES"/>
        </w:rPr>
        <w:t xml:space="preserve"> a los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Pr="00C557F6">
        <w:rPr>
          <w:rFonts w:ascii="Arial" w:hAnsi="Arial" w:cs="Arial"/>
          <w:bCs/>
          <w:sz w:val="24"/>
          <w:szCs w:val="24"/>
          <w:lang w:val="es-ES"/>
        </w:rPr>
        <w:t>amigos y parientes que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ya </w:t>
      </w:r>
      <w:r w:rsidRPr="00C557F6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>
        <w:rPr>
          <w:rFonts w:ascii="Arial" w:hAnsi="Arial" w:cs="Arial"/>
          <w:bCs/>
          <w:sz w:val="24"/>
          <w:szCs w:val="24"/>
          <w:lang w:val="es-ES"/>
        </w:rPr>
        <w:t>fallecieron</w:t>
      </w:r>
      <w:r w:rsidRPr="00C557F6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79E26FC4" w14:textId="77777777" w:rsidR="00576235" w:rsidRDefault="00576235" w:rsidP="00C557F6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</w:p>
    <w:p w14:paraId="67924D66" w14:textId="0561094B" w:rsidR="00C557F6" w:rsidRDefault="004E0E4A" w:rsidP="00576235">
      <w:pPr>
        <w:tabs>
          <w:tab w:val="left" w:pos="5175"/>
        </w:tabs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>En Yucatán l</w:t>
      </w:r>
      <w:r w:rsidR="00576235">
        <w:rPr>
          <w:rFonts w:ascii="Arial" w:hAnsi="Arial" w:cs="Arial"/>
          <w:sz w:val="24"/>
          <w:szCs w:val="24"/>
        </w:rPr>
        <w:t xml:space="preserve">a conmemoración </w:t>
      </w:r>
      <w:r w:rsidR="00576235" w:rsidRPr="00C557F6">
        <w:rPr>
          <w:rFonts w:ascii="Arial" w:hAnsi="Arial" w:cs="Arial"/>
          <w:sz w:val="24"/>
          <w:szCs w:val="24"/>
        </w:rPr>
        <w:t xml:space="preserve">de los </w:t>
      </w:r>
      <w:r w:rsidR="00576235">
        <w:rPr>
          <w:rFonts w:ascii="Arial" w:hAnsi="Arial" w:cs="Arial"/>
          <w:sz w:val="24"/>
          <w:szCs w:val="24"/>
        </w:rPr>
        <w:t xml:space="preserve">fieles difuntos </w:t>
      </w:r>
      <w:r w:rsidR="00576235" w:rsidRPr="00C557F6">
        <w:rPr>
          <w:rFonts w:ascii="Arial" w:hAnsi="Arial" w:cs="Arial"/>
          <w:sz w:val="24"/>
          <w:szCs w:val="24"/>
        </w:rPr>
        <w:t>representa uno de los momentos</w:t>
      </w:r>
      <w:r>
        <w:rPr>
          <w:rFonts w:ascii="Arial" w:hAnsi="Arial" w:cs="Arial"/>
          <w:sz w:val="24"/>
          <w:szCs w:val="24"/>
        </w:rPr>
        <w:t xml:space="preserve"> más sensibles y</w:t>
      </w:r>
      <w:r w:rsidR="00576235" w:rsidRPr="00C557F6">
        <w:rPr>
          <w:rFonts w:ascii="Arial" w:hAnsi="Arial" w:cs="Arial"/>
          <w:sz w:val="24"/>
          <w:szCs w:val="24"/>
        </w:rPr>
        <w:t xml:space="preserve"> destacados en que la</w:t>
      </w:r>
      <w:r w:rsidR="00576235">
        <w:rPr>
          <w:rFonts w:ascii="Arial" w:hAnsi="Arial" w:cs="Arial"/>
          <w:sz w:val="24"/>
          <w:szCs w:val="24"/>
        </w:rPr>
        <w:t xml:space="preserve"> </w:t>
      </w:r>
      <w:r w:rsidR="00576235" w:rsidRPr="00C557F6">
        <w:rPr>
          <w:rFonts w:ascii="Arial" w:hAnsi="Arial" w:cs="Arial"/>
          <w:sz w:val="24"/>
          <w:szCs w:val="24"/>
        </w:rPr>
        <w:t xml:space="preserve">sociedad en conjunto se congrega en torno al recuerdo de los </w:t>
      </w:r>
      <w:r w:rsidR="00576235">
        <w:rPr>
          <w:rFonts w:ascii="Arial" w:hAnsi="Arial" w:cs="Arial"/>
          <w:sz w:val="24"/>
          <w:szCs w:val="24"/>
        </w:rPr>
        <w:t xml:space="preserve">que han fallecido. </w:t>
      </w:r>
      <w:r w:rsidR="00576235">
        <w:rPr>
          <w:rFonts w:ascii="Arial" w:hAnsi="Arial" w:cs="Arial"/>
          <w:bCs/>
          <w:sz w:val="24"/>
          <w:szCs w:val="24"/>
          <w:lang w:val="es-ES"/>
        </w:rPr>
        <w:t>La costumbre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 xml:space="preserve"> considera que las almas de los muertos regresan </w:t>
      </w:r>
      <w:r w:rsidR="007C1979">
        <w:rPr>
          <w:rFonts w:ascii="Arial" w:hAnsi="Arial" w:cs="Arial"/>
          <w:bCs/>
          <w:sz w:val="24"/>
          <w:szCs w:val="24"/>
          <w:lang w:val="es-ES"/>
        </w:rPr>
        <w:t xml:space="preserve">del inframundo 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 xml:space="preserve">a la tierra a fines del mes de octubre para recibir </w:t>
      </w:r>
      <w:r w:rsidR="007C1979">
        <w:rPr>
          <w:rFonts w:ascii="Arial" w:hAnsi="Arial" w:cs="Arial"/>
          <w:bCs/>
          <w:sz w:val="24"/>
          <w:szCs w:val="24"/>
          <w:lang w:val="es-ES"/>
        </w:rPr>
        <w:t xml:space="preserve">las 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 xml:space="preserve">ofrendas dedicadas por sus descendientes o ascendentes vivos.  </w:t>
      </w:r>
    </w:p>
    <w:p w14:paraId="548ADD0C" w14:textId="77777777" w:rsidR="005C367D" w:rsidRDefault="005C367D" w:rsidP="00576235">
      <w:pPr>
        <w:tabs>
          <w:tab w:val="left" w:pos="5175"/>
        </w:tabs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79E7512F" w14:textId="5E410681" w:rsidR="00C557F6" w:rsidRPr="005C367D" w:rsidRDefault="005C367D" w:rsidP="005C367D">
      <w:pPr>
        <w:tabs>
          <w:tab w:val="left" w:pos="51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ES"/>
        </w:rPr>
        <w:lastRenderedPageBreak/>
        <w:t xml:space="preserve">Estos, a su vez, tienen la obligación de realizar todos los preparativos para satisfacer las almas de sus difuntos, razón por la que se desarrolla todo un proceso en torno a ello. </w:t>
      </w:r>
      <w:r>
        <w:rPr>
          <w:rFonts w:ascii="Arial" w:hAnsi="Arial" w:cs="Arial"/>
          <w:sz w:val="24"/>
          <w:szCs w:val="24"/>
        </w:rPr>
        <w:t xml:space="preserve">Las 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 xml:space="preserve">familias erigen altares dedicados a sus seres queridos fallecidos, adornados con flores, velas, fotografías y la comida favorita de los difuntos. </w:t>
      </w:r>
    </w:p>
    <w:p w14:paraId="67AB172B" w14:textId="77777777" w:rsidR="00C557F6" w:rsidRPr="00693031" w:rsidRDefault="00C557F6" w:rsidP="00C557F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7928A862" w14:textId="77777777" w:rsidR="00392614" w:rsidRDefault="00392614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El festejo</w:t>
      </w:r>
      <w:r w:rsidR="007B665F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>
        <w:rPr>
          <w:rFonts w:ascii="Arial" w:hAnsi="Arial" w:cs="Arial"/>
          <w:bCs/>
          <w:sz w:val="24"/>
          <w:szCs w:val="24"/>
          <w:lang w:val="es-ES"/>
        </w:rPr>
        <w:t>comprende</w:t>
      </w:r>
      <w:r w:rsidR="007B665F">
        <w:rPr>
          <w:rFonts w:ascii="Arial" w:hAnsi="Arial" w:cs="Arial"/>
          <w:bCs/>
          <w:sz w:val="24"/>
          <w:szCs w:val="24"/>
          <w:lang w:val="es-ES"/>
        </w:rPr>
        <w:t xml:space="preserve"> varios días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 xml:space="preserve">: primero son recibidas las almas de los niños </w:t>
      </w:r>
      <w:r w:rsidR="007B665F">
        <w:rPr>
          <w:rFonts w:ascii="Arial" w:hAnsi="Arial" w:cs="Arial"/>
          <w:bCs/>
          <w:sz w:val="24"/>
          <w:szCs w:val="24"/>
          <w:lang w:val="es-ES"/>
        </w:rPr>
        <w:t>en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 xml:space="preserve"> la noche del 31 de octubre y el día </w:t>
      </w:r>
      <w:r w:rsidR="007B665F">
        <w:rPr>
          <w:rFonts w:ascii="Arial" w:hAnsi="Arial" w:cs="Arial"/>
          <w:bCs/>
          <w:sz w:val="24"/>
          <w:szCs w:val="24"/>
          <w:lang w:val="es-ES"/>
        </w:rPr>
        <w:t xml:space="preserve">siguiente 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>las de los adultos</w:t>
      </w:r>
      <w:r w:rsidR="007B665F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r>
        <w:rPr>
          <w:rFonts w:ascii="Arial" w:hAnsi="Arial" w:cs="Arial"/>
          <w:bCs/>
          <w:sz w:val="24"/>
          <w:szCs w:val="24"/>
          <w:lang w:val="es-ES"/>
        </w:rPr>
        <w:t>dejando</w:t>
      </w:r>
      <w:r w:rsidR="007B665F">
        <w:rPr>
          <w:rFonts w:ascii="Arial" w:hAnsi="Arial" w:cs="Arial"/>
          <w:bCs/>
          <w:sz w:val="24"/>
          <w:szCs w:val="24"/>
          <w:lang w:val="es-ES"/>
        </w:rPr>
        <w:t xml:space="preserve"> el día 2 de noviembre </w:t>
      </w:r>
      <w:r>
        <w:rPr>
          <w:rFonts w:ascii="Arial" w:hAnsi="Arial" w:cs="Arial"/>
          <w:bCs/>
          <w:sz w:val="24"/>
          <w:szCs w:val="24"/>
          <w:lang w:val="es-ES"/>
        </w:rPr>
        <w:t>como el recibimiento</w:t>
      </w:r>
      <w:r w:rsidR="007B665F">
        <w:rPr>
          <w:rFonts w:ascii="Arial" w:hAnsi="Arial" w:cs="Arial"/>
          <w:bCs/>
          <w:sz w:val="24"/>
          <w:szCs w:val="24"/>
          <w:lang w:val="es-ES"/>
        </w:rPr>
        <w:t xml:space="preserve"> de todos los fieles </w:t>
      </w:r>
      <w:r w:rsidR="004440E1">
        <w:rPr>
          <w:rFonts w:ascii="Arial" w:hAnsi="Arial" w:cs="Arial"/>
          <w:bCs/>
          <w:sz w:val="24"/>
          <w:szCs w:val="24"/>
          <w:lang w:val="es-ES"/>
        </w:rPr>
        <w:t xml:space="preserve">difuntos. </w:t>
      </w:r>
    </w:p>
    <w:p w14:paraId="55B40DBB" w14:textId="77777777" w:rsidR="00392614" w:rsidRDefault="00392614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759EAF64" w14:textId="7024EC17" w:rsidR="00392614" w:rsidRDefault="004E0E4A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 xml:space="preserve">En Yucatán </w:t>
      </w:r>
      <w:r>
        <w:rPr>
          <w:rFonts w:ascii="Arial" w:hAnsi="Arial" w:cs="Arial"/>
          <w:bCs/>
          <w:sz w:val="24"/>
          <w:szCs w:val="24"/>
          <w:lang w:val="es-ES"/>
        </w:rPr>
        <w:t>e</w:t>
      </w:r>
      <w:r w:rsidR="00392614">
        <w:rPr>
          <w:rFonts w:ascii="Arial" w:hAnsi="Arial" w:cs="Arial"/>
          <w:bCs/>
          <w:sz w:val="24"/>
          <w:szCs w:val="24"/>
          <w:lang w:val="es-ES"/>
        </w:rPr>
        <w:t xml:space="preserve">l </w:t>
      </w:r>
      <w:r w:rsidR="00392614" w:rsidRPr="00392614">
        <w:rPr>
          <w:rFonts w:ascii="Arial" w:hAnsi="Arial" w:cs="Arial"/>
          <w:bCs/>
          <w:i/>
          <w:iCs/>
          <w:sz w:val="24"/>
          <w:szCs w:val="24"/>
          <w:lang w:val="es-ES"/>
        </w:rPr>
        <w:t>Janal Pixán</w:t>
      </w:r>
      <w:r w:rsidR="00392614">
        <w:rPr>
          <w:rFonts w:ascii="Arial" w:hAnsi="Arial" w:cs="Arial"/>
          <w:bCs/>
          <w:sz w:val="24"/>
          <w:szCs w:val="24"/>
          <w:lang w:val="es-ES"/>
        </w:rPr>
        <w:t xml:space="preserve"> es así, el regreso anual de las almas de los difuntos a la tierra, con sus familias. A partir de su inicio (31 de octubre), las almas permanecerán en este plano por ocho días. Para recibirles, las familias colocan altares en los que se pueden encontrar elementos como: </w:t>
      </w:r>
      <w:r w:rsidR="00CB0B94">
        <w:rPr>
          <w:rFonts w:ascii="Arial" w:hAnsi="Arial" w:cs="Arial"/>
          <w:bCs/>
          <w:sz w:val="24"/>
          <w:szCs w:val="24"/>
          <w:lang w:val="es-ES"/>
        </w:rPr>
        <w:t xml:space="preserve">una cruz verde, velas, jícaras con atole, tortillas, carne de puerco; el primer día, cuando se recibía a las almas de infantes, se les colocaba juguetes, miel y diversas golosinas; posteriormente, cuando llegaban las almas de los demás difuntos, se ofrendaban platillos emblemáticos como el </w:t>
      </w:r>
      <w:r w:rsidR="00CB0B94" w:rsidRPr="003E1DC0">
        <w:rPr>
          <w:rFonts w:ascii="Arial" w:hAnsi="Arial" w:cs="Arial"/>
          <w:bCs/>
          <w:i/>
          <w:iCs/>
          <w:sz w:val="24"/>
          <w:szCs w:val="24"/>
          <w:lang w:val="es-ES"/>
        </w:rPr>
        <w:t>Píib</w:t>
      </w:r>
      <w:r w:rsidR="00CB0B94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r w:rsidR="00AA6399">
        <w:rPr>
          <w:rFonts w:ascii="Arial" w:hAnsi="Arial" w:cs="Arial"/>
          <w:bCs/>
          <w:sz w:val="24"/>
          <w:szCs w:val="24"/>
          <w:lang w:val="es-ES"/>
        </w:rPr>
        <w:t>preparación de maíz, carne de pollo o puerco, achiote y otros ingredientes que conforman un tamal cubierto en hojas de plátano, mismo que se entierra para su cocción con piedras calientes y brazas.</w:t>
      </w:r>
    </w:p>
    <w:p w14:paraId="75A0472F" w14:textId="77777777" w:rsidR="00AA6399" w:rsidRDefault="00AA6399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0F1123E9" w14:textId="4433883C" w:rsidR="00AA6399" w:rsidRDefault="002E5061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Esta preparación emula las formas en las que, durante el apogeo de la civilización Maya, se enterraba a los difuntos.</w:t>
      </w:r>
      <w:r w:rsidR="00515B42">
        <w:rPr>
          <w:rFonts w:ascii="Arial" w:hAnsi="Arial" w:cs="Arial"/>
          <w:bCs/>
          <w:sz w:val="24"/>
          <w:szCs w:val="24"/>
          <w:lang w:val="es-ES"/>
        </w:rPr>
        <w:t xml:space="preserve"> Así, durante una semana entera las almas de niños y adultos convivían con sus familias, con quienes comparten estos alimentos de forma fraterna, recordando que aunque no se encuentren en el plano terrenal, siguen siendo parte importante del núcleo familiar.</w:t>
      </w:r>
    </w:p>
    <w:p w14:paraId="2592B71E" w14:textId="77777777" w:rsidR="00693031" w:rsidRPr="00693031" w:rsidRDefault="00693031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4D84055F" w14:textId="41D5A104" w:rsidR="00292CED" w:rsidRDefault="00515B42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El </w:t>
      </w:r>
      <w:r w:rsidRPr="00515B42">
        <w:rPr>
          <w:rFonts w:ascii="Arial" w:hAnsi="Arial" w:cs="Arial"/>
          <w:bCs/>
          <w:i/>
          <w:iCs/>
          <w:sz w:val="24"/>
          <w:szCs w:val="24"/>
          <w:lang w:val="es-ES"/>
        </w:rPr>
        <w:t>Janal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Pr="00515B42">
        <w:rPr>
          <w:rFonts w:ascii="Arial" w:hAnsi="Arial" w:cs="Arial"/>
          <w:bCs/>
          <w:i/>
          <w:iCs/>
          <w:sz w:val="24"/>
          <w:szCs w:val="24"/>
          <w:lang w:val="es-ES"/>
        </w:rPr>
        <w:t>Pixán</w:t>
      </w:r>
      <w:r>
        <w:rPr>
          <w:rFonts w:ascii="Arial" w:hAnsi="Arial" w:cs="Arial"/>
          <w:bCs/>
          <w:sz w:val="24"/>
          <w:szCs w:val="24"/>
          <w:lang w:val="es-ES"/>
        </w:rPr>
        <w:t>,</w:t>
      </w:r>
      <w:r w:rsidR="00DF1730">
        <w:rPr>
          <w:rFonts w:ascii="Arial" w:hAnsi="Arial" w:cs="Arial"/>
          <w:bCs/>
          <w:sz w:val="24"/>
          <w:szCs w:val="24"/>
          <w:lang w:val="es-ES"/>
        </w:rPr>
        <w:t xml:space="preserve"> es un término que se forma con la conjunción de dos palabras de la lengua Maya: </w:t>
      </w:r>
      <w:r w:rsidR="00DF1730" w:rsidRPr="00DF1730">
        <w:rPr>
          <w:rFonts w:ascii="Arial" w:hAnsi="Arial" w:cs="Arial"/>
          <w:bCs/>
          <w:i/>
          <w:iCs/>
          <w:sz w:val="24"/>
          <w:szCs w:val="24"/>
          <w:lang w:val="es-ES"/>
        </w:rPr>
        <w:t>Janal</w:t>
      </w:r>
      <w:r w:rsidR="00DF1730">
        <w:rPr>
          <w:rFonts w:ascii="Arial" w:hAnsi="Arial" w:cs="Arial"/>
          <w:bCs/>
          <w:sz w:val="24"/>
          <w:szCs w:val="24"/>
          <w:lang w:val="es-ES"/>
        </w:rPr>
        <w:t xml:space="preserve"> que significa comida, y </w:t>
      </w:r>
      <w:r w:rsidR="00DF1730" w:rsidRPr="00DF1730">
        <w:rPr>
          <w:rFonts w:ascii="Arial" w:hAnsi="Arial" w:cs="Arial"/>
          <w:bCs/>
          <w:i/>
          <w:iCs/>
          <w:sz w:val="24"/>
          <w:szCs w:val="24"/>
          <w:lang w:val="es-ES"/>
        </w:rPr>
        <w:t>Pixán</w:t>
      </w:r>
      <w:r w:rsidR="00DF1730">
        <w:rPr>
          <w:rFonts w:ascii="Arial" w:hAnsi="Arial" w:cs="Arial"/>
          <w:bCs/>
          <w:sz w:val="24"/>
          <w:szCs w:val="24"/>
          <w:lang w:val="es-ES"/>
        </w:rPr>
        <w:t xml:space="preserve"> que quiere decir alma.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DF1730">
        <w:rPr>
          <w:rFonts w:ascii="Arial" w:hAnsi="Arial" w:cs="Arial"/>
          <w:bCs/>
          <w:sz w:val="24"/>
          <w:szCs w:val="24"/>
          <w:lang w:val="es-ES"/>
        </w:rPr>
        <w:t>La celebración tiene</w:t>
      </w:r>
      <w:r w:rsidR="006D66E6">
        <w:rPr>
          <w:rFonts w:ascii="Arial" w:hAnsi="Arial" w:cs="Arial"/>
          <w:bCs/>
          <w:sz w:val="24"/>
          <w:szCs w:val="24"/>
          <w:lang w:val="es-ES"/>
        </w:rPr>
        <w:t xml:space="preserve"> dos finalidades principales: la primera consiste en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 xml:space="preserve"> alimentar las almas entregándoles la esencia (inmaterial) de los al</w:t>
      </w:r>
      <w:r w:rsidR="007547BE">
        <w:rPr>
          <w:rFonts w:ascii="Arial" w:hAnsi="Arial" w:cs="Arial"/>
          <w:bCs/>
          <w:sz w:val="24"/>
          <w:szCs w:val="24"/>
          <w:lang w:val="es-ES"/>
        </w:rPr>
        <w:t xml:space="preserve">imentos (se habla también de </w:t>
      </w:r>
      <w:r w:rsidR="007547BE" w:rsidRPr="003E1DC0">
        <w:rPr>
          <w:rFonts w:ascii="Arial" w:hAnsi="Arial" w:cs="Arial"/>
          <w:bCs/>
          <w:i/>
          <w:iCs/>
          <w:sz w:val="24"/>
          <w:szCs w:val="24"/>
          <w:lang w:val="es-ES"/>
        </w:rPr>
        <w:lastRenderedPageBreak/>
        <w:t>suj</w:t>
      </w:r>
      <w:r w:rsidR="00693031" w:rsidRPr="003E1DC0">
        <w:rPr>
          <w:rFonts w:ascii="Arial" w:hAnsi="Arial" w:cs="Arial"/>
          <w:bCs/>
          <w:i/>
          <w:iCs/>
          <w:sz w:val="24"/>
          <w:szCs w:val="24"/>
          <w:lang w:val="es-ES"/>
        </w:rPr>
        <w:t>uy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>, literalmente lo “puro” de las ofrendas, para insistir en su carácter intacto)</w:t>
      </w:r>
      <w:r w:rsidR="006D66E6">
        <w:rPr>
          <w:rFonts w:ascii="Arial" w:hAnsi="Arial" w:cs="Arial"/>
          <w:bCs/>
          <w:sz w:val="24"/>
          <w:szCs w:val="24"/>
          <w:lang w:val="es-ES"/>
        </w:rPr>
        <w:t xml:space="preserve">; </w:t>
      </w:r>
      <w:r w:rsidR="00292CED">
        <w:rPr>
          <w:rFonts w:ascii="Arial" w:hAnsi="Arial" w:cs="Arial"/>
          <w:bCs/>
          <w:sz w:val="24"/>
          <w:szCs w:val="24"/>
          <w:lang w:val="es-ES"/>
        </w:rPr>
        <w:t>y segundo,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 xml:space="preserve"> recorda</w:t>
      </w:r>
      <w:r w:rsidR="00292CED">
        <w:rPr>
          <w:rFonts w:ascii="Arial" w:hAnsi="Arial" w:cs="Arial"/>
          <w:bCs/>
          <w:sz w:val="24"/>
          <w:szCs w:val="24"/>
          <w:lang w:val="es-ES"/>
        </w:rPr>
        <w:t>r, pensar o nombrar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292CED">
        <w:rPr>
          <w:rFonts w:ascii="Arial" w:hAnsi="Arial" w:cs="Arial"/>
          <w:bCs/>
          <w:sz w:val="24"/>
          <w:szCs w:val="24"/>
          <w:lang w:val="es-ES"/>
        </w:rPr>
        <w:t xml:space="preserve">a los </w:t>
      </w:r>
      <w:r w:rsidR="00693031" w:rsidRPr="00693031">
        <w:rPr>
          <w:rFonts w:ascii="Arial" w:hAnsi="Arial" w:cs="Arial"/>
          <w:bCs/>
          <w:sz w:val="24"/>
          <w:szCs w:val="24"/>
          <w:lang w:val="es-ES"/>
        </w:rPr>
        <w:t xml:space="preserve">ascendientes o descendientes muertos. </w:t>
      </w:r>
    </w:p>
    <w:p w14:paraId="718BFEE6" w14:textId="77777777" w:rsidR="00693031" w:rsidRPr="00693031" w:rsidRDefault="00693031" w:rsidP="00761F0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49D15E2F" w14:textId="1133F27D" w:rsidR="00FA250C" w:rsidRDefault="00F17876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De esta forma, la celebración </w:t>
      </w:r>
      <w:r w:rsidR="00FA250C">
        <w:rPr>
          <w:rFonts w:ascii="Arial" w:hAnsi="Arial" w:cs="Arial"/>
          <w:bCs/>
          <w:sz w:val="24"/>
          <w:szCs w:val="24"/>
          <w:lang w:val="es-ES"/>
        </w:rPr>
        <w:t xml:space="preserve">que </w:t>
      </w:r>
      <w:r>
        <w:rPr>
          <w:rFonts w:ascii="Arial" w:hAnsi="Arial" w:cs="Arial"/>
          <w:bCs/>
          <w:sz w:val="24"/>
          <w:szCs w:val="24"/>
          <w:lang w:val="es-ES"/>
        </w:rPr>
        <w:t>surge de un proceso de mestizaje entre la cultura maya y las tradiciones cristianas instauradas durante el siglo XVIII</w:t>
      </w:r>
      <w:r w:rsidR="00FA250C">
        <w:rPr>
          <w:rFonts w:ascii="Arial" w:hAnsi="Arial" w:cs="Arial"/>
          <w:bCs/>
          <w:sz w:val="24"/>
          <w:szCs w:val="24"/>
          <w:lang w:val="es-ES"/>
        </w:rPr>
        <w:t xml:space="preserve">, reúne elementos característicos de la civilización Maya como el respeto y acompañamiento de las almas después de la muerte, mismos que hoy en día siguen vigentes. El </w:t>
      </w:r>
      <w:r w:rsidR="00FA250C" w:rsidRPr="00FA250C">
        <w:rPr>
          <w:rFonts w:ascii="Arial" w:hAnsi="Arial" w:cs="Arial"/>
          <w:bCs/>
          <w:i/>
          <w:iCs/>
          <w:sz w:val="24"/>
          <w:szCs w:val="24"/>
          <w:lang w:val="es-ES"/>
        </w:rPr>
        <w:t>Janal Pixán</w:t>
      </w:r>
      <w:r w:rsidR="006E40B3">
        <w:rPr>
          <w:rFonts w:ascii="Arial" w:hAnsi="Arial" w:cs="Arial"/>
          <w:bCs/>
          <w:sz w:val="24"/>
          <w:szCs w:val="24"/>
          <w:lang w:val="es-ES"/>
        </w:rPr>
        <w:t xml:space="preserve"> no só</w:t>
      </w:r>
      <w:r w:rsidR="00FA250C">
        <w:rPr>
          <w:rFonts w:ascii="Arial" w:hAnsi="Arial" w:cs="Arial"/>
          <w:bCs/>
          <w:sz w:val="24"/>
          <w:szCs w:val="24"/>
          <w:lang w:val="es-ES"/>
        </w:rPr>
        <w:t xml:space="preserve">lo es parte de una tradición arraigada en nuestra entidad y la península, sino que aporta elementos de suma valía en diferentes ámbitos como el gastronómico, cultural y religioso. </w:t>
      </w:r>
    </w:p>
    <w:p w14:paraId="3FB1B59E" w14:textId="77777777" w:rsidR="006E40B3" w:rsidRDefault="006E40B3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74CAC8BE" w14:textId="0A6317B0" w:rsidR="00DF1730" w:rsidRDefault="006E40B3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6E40B3">
        <w:rPr>
          <w:rFonts w:ascii="Arial" w:hAnsi="Arial" w:cs="Arial"/>
          <w:bCs/>
          <w:sz w:val="24"/>
          <w:szCs w:val="24"/>
          <w:lang w:val="es-ES"/>
        </w:rPr>
        <w:t>Cabe señalar que, aún y cuando la evolución del idioma español (predominante en la región) se ha referido a dicha celebración como “Hanal Pixán”, lo cierto es que, dado el origen de la palabra y la estructura de la lengua Maya, la forma correcta de escribirlo es “Janal Pixán” en atención a lo dispuesto por la Constitución Política de los Estados Unidos Mexicanos en su artículo 2, la Ley General de Derechos Lingüísticos de los Pueblos Indígenas y las Normas de Escritura para la Lengua Maya validadas por el Instituto Nacional de Lenguas Indígenas; lo anterior a efecto de preservar, respetar y garantizar la integridad de la lengua Maya y los derechos lingüísticos de la comunidad maya hablante.</w:t>
      </w:r>
    </w:p>
    <w:p w14:paraId="16907A54" w14:textId="77777777" w:rsidR="006E40B3" w:rsidRDefault="006E40B3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3EA31239" w14:textId="366B3811" w:rsidR="00233F98" w:rsidRDefault="00FA250C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P</w:t>
      </w:r>
      <w:r w:rsidR="00233F98">
        <w:rPr>
          <w:rFonts w:ascii="Arial" w:hAnsi="Arial" w:cs="Arial"/>
          <w:bCs/>
          <w:sz w:val="24"/>
          <w:szCs w:val="24"/>
          <w:lang w:val="es-ES"/>
        </w:rPr>
        <w:t>or lo que antecede</w:t>
      </w:r>
      <w:r w:rsidR="00C557F6">
        <w:rPr>
          <w:rFonts w:ascii="Arial" w:hAnsi="Arial" w:cs="Arial"/>
          <w:bCs/>
          <w:sz w:val="24"/>
          <w:szCs w:val="24"/>
          <w:lang w:val="es-ES"/>
        </w:rPr>
        <w:t xml:space="preserve"> y por el valioso significado que representa </w:t>
      </w:r>
      <w:r>
        <w:rPr>
          <w:rFonts w:ascii="Arial" w:hAnsi="Arial" w:cs="Arial"/>
          <w:bCs/>
          <w:sz w:val="24"/>
          <w:szCs w:val="24"/>
          <w:lang w:val="es-ES"/>
        </w:rPr>
        <w:t>para Yucatán</w:t>
      </w:r>
      <w:r w:rsidR="00233F98">
        <w:rPr>
          <w:rFonts w:ascii="Arial" w:hAnsi="Arial" w:cs="Arial"/>
          <w:bCs/>
          <w:sz w:val="24"/>
          <w:szCs w:val="24"/>
          <w:lang w:val="es-ES"/>
        </w:rPr>
        <w:t>, se propone la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presente</w:t>
      </w:r>
      <w:r w:rsidR="00233F98">
        <w:rPr>
          <w:rFonts w:ascii="Arial" w:hAnsi="Arial" w:cs="Arial"/>
          <w:bCs/>
          <w:sz w:val="24"/>
          <w:szCs w:val="24"/>
          <w:lang w:val="es-ES"/>
        </w:rPr>
        <w:t xml:space="preserve"> iniciativa para declarar al </w:t>
      </w:r>
      <w:r w:rsidR="00E94FE1" w:rsidRPr="00FA250C">
        <w:rPr>
          <w:rFonts w:ascii="Arial" w:hAnsi="Arial" w:cs="Arial"/>
          <w:bCs/>
          <w:i/>
          <w:iCs/>
          <w:sz w:val="24"/>
          <w:szCs w:val="24"/>
          <w:lang w:val="es-ES"/>
        </w:rPr>
        <w:t>Janal Pixa</w:t>
      </w:r>
      <w:r w:rsidR="00233F98" w:rsidRPr="00FA250C">
        <w:rPr>
          <w:rFonts w:ascii="Arial" w:hAnsi="Arial" w:cs="Arial"/>
          <w:bCs/>
          <w:i/>
          <w:iCs/>
          <w:sz w:val="24"/>
          <w:szCs w:val="24"/>
          <w:lang w:val="es-ES"/>
        </w:rPr>
        <w:t>n</w:t>
      </w:r>
      <w:r w:rsidR="00233F98">
        <w:rPr>
          <w:rFonts w:ascii="Arial" w:hAnsi="Arial" w:cs="Arial"/>
          <w:bCs/>
          <w:sz w:val="24"/>
          <w:szCs w:val="24"/>
          <w:lang w:val="es-ES"/>
        </w:rPr>
        <w:t xml:space="preserve"> como </w:t>
      </w:r>
      <w:r w:rsidR="00233F98" w:rsidRPr="00233F98">
        <w:rPr>
          <w:rFonts w:ascii="Arial" w:hAnsi="Arial" w:cs="Arial"/>
          <w:bCs/>
          <w:sz w:val="24"/>
          <w:szCs w:val="24"/>
          <w:lang w:val="es-ES"/>
        </w:rPr>
        <w:t>Patrimonio Cultural Intangible para el Estado de Yucatán</w:t>
      </w:r>
      <w:r w:rsidR="00233F98">
        <w:rPr>
          <w:rFonts w:ascii="Arial" w:hAnsi="Arial" w:cs="Arial"/>
          <w:bCs/>
          <w:sz w:val="24"/>
          <w:szCs w:val="24"/>
          <w:lang w:val="es-ES"/>
        </w:rPr>
        <w:t xml:space="preserve">, con la finalidad de perpetuar las costumbres y tradiciones de </w:t>
      </w:r>
      <w:r w:rsidR="00277477">
        <w:rPr>
          <w:rFonts w:ascii="Arial" w:hAnsi="Arial" w:cs="Arial"/>
          <w:bCs/>
          <w:sz w:val="24"/>
          <w:szCs w:val="24"/>
          <w:lang w:val="es-ES"/>
        </w:rPr>
        <w:t>la</w:t>
      </w:r>
      <w:r w:rsidR="00233F98">
        <w:rPr>
          <w:rFonts w:ascii="Arial" w:hAnsi="Arial" w:cs="Arial"/>
          <w:bCs/>
          <w:sz w:val="24"/>
          <w:szCs w:val="24"/>
          <w:lang w:val="es-ES"/>
        </w:rPr>
        <w:t xml:space="preserve"> cultura </w:t>
      </w:r>
      <w:r w:rsidR="00277477">
        <w:rPr>
          <w:rFonts w:ascii="Arial" w:hAnsi="Arial" w:cs="Arial"/>
          <w:bCs/>
          <w:sz w:val="24"/>
          <w:szCs w:val="24"/>
          <w:lang w:val="es-ES"/>
        </w:rPr>
        <w:t>M</w:t>
      </w:r>
      <w:r w:rsidR="00233F98">
        <w:rPr>
          <w:rFonts w:ascii="Arial" w:hAnsi="Arial" w:cs="Arial"/>
          <w:bCs/>
          <w:sz w:val="24"/>
          <w:szCs w:val="24"/>
          <w:lang w:val="es-ES"/>
        </w:rPr>
        <w:t>aya</w:t>
      </w:r>
      <w:r w:rsidR="00277477">
        <w:rPr>
          <w:rFonts w:ascii="Arial" w:hAnsi="Arial" w:cs="Arial"/>
          <w:bCs/>
          <w:sz w:val="24"/>
          <w:szCs w:val="24"/>
          <w:lang w:val="es-ES"/>
        </w:rPr>
        <w:t xml:space="preserve"> en nuestro Estado</w:t>
      </w:r>
      <w:r w:rsidR="00233F98">
        <w:rPr>
          <w:rFonts w:ascii="Arial" w:hAnsi="Arial" w:cs="Arial"/>
          <w:bCs/>
          <w:sz w:val="24"/>
          <w:szCs w:val="24"/>
          <w:lang w:val="es-ES"/>
        </w:rPr>
        <w:t>, herencia viva de nuestras raíces</w:t>
      </w:r>
      <w:r w:rsidR="00277477">
        <w:rPr>
          <w:rFonts w:ascii="Arial" w:hAnsi="Arial" w:cs="Arial"/>
          <w:bCs/>
          <w:sz w:val="24"/>
          <w:szCs w:val="24"/>
          <w:lang w:val="es-ES"/>
        </w:rPr>
        <w:t xml:space="preserve"> de conformidad con </w:t>
      </w:r>
      <w:r w:rsidR="00277477" w:rsidRPr="00277477">
        <w:rPr>
          <w:rFonts w:ascii="Arial" w:hAnsi="Arial" w:cs="Arial"/>
          <w:bCs/>
          <w:sz w:val="24"/>
          <w:szCs w:val="24"/>
          <w:lang w:val="es-ES"/>
        </w:rPr>
        <w:t>lo dispuesto en los artículos 48, 49, 50, 58, 61, 62 y 63 de la Ley de los Derechos Culturales para el Estado y Municipios de Yucatán</w:t>
      </w:r>
      <w:r w:rsidR="009E6F22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74B59314" w14:textId="77777777" w:rsidR="00233F98" w:rsidRDefault="00233F98" w:rsidP="00386433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sz w:val="24"/>
          <w:szCs w:val="24"/>
          <w:lang w:val="es-ES"/>
        </w:rPr>
      </w:pPr>
      <w:bookmarkStart w:id="0" w:name="_GoBack"/>
      <w:bookmarkEnd w:id="0"/>
    </w:p>
    <w:p w14:paraId="43924751" w14:textId="26057EB5" w:rsidR="0036659F" w:rsidRDefault="00233F98" w:rsidP="00542388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Con l</w:t>
      </w:r>
      <w:r w:rsidR="00D44FD5" w:rsidRPr="00890FF2">
        <w:rPr>
          <w:rFonts w:ascii="Arial" w:hAnsi="Arial" w:cs="Arial"/>
          <w:bCs/>
          <w:sz w:val="24"/>
          <w:szCs w:val="24"/>
          <w:lang w:val="es-ES"/>
        </w:rPr>
        <w:t>a presente i</w:t>
      </w:r>
      <w:r w:rsidR="0036659F" w:rsidRPr="00890FF2">
        <w:rPr>
          <w:rFonts w:ascii="Arial" w:hAnsi="Arial" w:cs="Arial"/>
          <w:bCs/>
          <w:sz w:val="24"/>
          <w:szCs w:val="24"/>
          <w:lang w:val="es-ES"/>
        </w:rPr>
        <w:t xml:space="preserve">niciativa, </w:t>
      </w:r>
      <w:r w:rsidR="00827B60" w:rsidRPr="00890FF2">
        <w:rPr>
          <w:rFonts w:ascii="Arial" w:hAnsi="Arial" w:cs="Arial"/>
          <w:bCs/>
          <w:sz w:val="24"/>
          <w:szCs w:val="24"/>
          <w:lang w:val="es-ES"/>
        </w:rPr>
        <w:t>los integrantes de esta</w:t>
      </w:r>
      <w:r w:rsidR="00E206A1">
        <w:rPr>
          <w:rFonts w:ascii="Arial" w:hAnsi="Arial" w:cs="Arial"/>
          <w:bCs/>
          <w:sz w:val="24"/>
          <w:szCs w:val="24"/>
          <w:lang w:val="es-ES"/>
        </w:rPr>
        <w:t xml:space="preserve"> LXIII</w:t>
      </w:r>
      <w:r w:rsidR="00827B60" w:rsidRPr="00890FF2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E206A1" w:rsidRPr="00890FF2">
        <w:rPr>
          <w:rFonts w:ascii="Arial" w:hAnsi="Arial" w:cs="Arial"/>
          <w:bCs/>
          <w:sz w:val="24"/>
          <w:szCs w:val="24"/>
          <w:lang w:val="es-ES"/>
        </w:rPr>
        <w:t xml:space="preserve">Legislatura </w:t>
      </w:r>
      <w:r w:rsidR="000C514E">
        <w:rPr>
          <w:rFonts w:ascii="Arial" w:hAnsi="Arial" w:cs="Arial"/>
          <w:bCs/>
          <w:sz w:val="24"/>
          <w:szCs w:val="24"/>
          <w:lang w:val="es-ES"/>
        </w:rPr>
        <w:t>del Estado de Yucatán, promoveremos la preservación de</w:t>
      </w:r>
      <w:r w:rsidR="00227DE6">
        <w:rPr>
          <w:rFonts w:ascii="Arial" w:hAnsi="Arial" w:cs="Arial"/>
          <w:bCs/>
          <w:sz w:val="24"/>
          <w:szCs w:val="24"/>
          <w:lang w:val="es-ES"/>
        </w:rPr>
        <w:t xml:space="preserve"> una de las tradiciones que conlleva gran significado para las y</w:t>
      </w:r>
      <w:r w:rsidR="0036659F" w:rsidRPr="00890FF2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CB4D6B">
        <w:rPr>
          <w:rFonts w:ascii="Arial" w:hAnsi="Arial" w:cs="Arial"/>
          <w:bCs/>
          <w:sz w:val="24"/>
          <w:szCs w:val="24"/>
          <w:lang w:val="es-ES"/>
        </w:rPr>
        <w:t>los</w:t>
      </w:r>
      <w:r w:rsidR="0036659F" w:rsidRPr="00890FF2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AA5C97" w:rsidRPr="00890FF2">
        <w:rPr>
          <w:rFonts w:ascii="Arial" w:hAnsi="Arial" w:cs="Arial"/>
          <w:bCs/>
          <w:sz w:val="24"/>
          <w:szCs w:val="24"/>
          <w:lang w:val="es-ES"/>
        </w:rPr>
        <w:t>yucatecos</w:t>
      </w:r>
      <w:r w:rsidR="000C514E">
        <w:rPr>
          <w:rFonts w:ascii="Arial" w:hAnsi="Arial" w:cs="Arial"/>
          <w:bCs/>
          <w:sz w:val="24"/>
          <w:szCs w:val="24"/>
          <w:lang w:val="es-ES"/>
        </w:rPr>
        <w:t xml:space="preserve">, salvaguardando el legado tradicional que ha </w:t>
      </w:r>
      <w:r w:rsidR="000C514E">
        <w:rPr>
          <w:rFonts w:ascii="Arial" w:hAnsi="Arial" w:cs="Arial"/>
          <w:bCs/>
          <w:sz w:val="24"/>
          <w:szCs w:val="24"/>
          <w:lang w:val="es-ES"/>
        </w:rPr>
        <w:lastRenderedPageBreak/>
        <w:t>perdurado generación tras generación en nuestro querido Yucatán para honrar y venerar a nuestros fieles difuntos</w:t>
      </w:r>
      <w:r w:rsidR="00200A18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421A8F52" w14:textId="77777777" w:rsidR="007E5034" w:rsidRDefault="007E5034" w:rsidP="00386433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2D9D30BE" w14:textId="71703AFF" w:rsidR="0036659F" w:rsidRPr="00890FF2" w:rsidRDefault="00A23666" w:rsidP="0054238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890FF2">
        <w:rPr>
          <w:rFonts w:ascii="Arial" w:hAnsi="Arial" w:cs="Arial"/>
          <w:sz w:val="24"/>
          <w:szCs w:val="24"/>
        </w:rPr>
        <w:t xml:space="preserve">En virtud de lo anterior y en </w:t>
      </w:r>
      <w:r w:rsidR="0028146A" w:rsidRPr="00890FF2">
        <w:rPr>
          <w:rFonts w:ascii="Arial" w:hAnsi="Arial" w:cs="Arial"/>
          <w:sz w:val="24"/>
          <w:szCs w:val="24"/>
        </w:rPr>
        <w:t>ejercicio de la facultad que me</w:t>
      </w:r>
      <w:r w:rsidRPr="00890FF2">
        <w:rPr>
          <w:rFonts w:ascii="Arial" w:hAnsi="Arial" w:cs="Arial"/>
          <w:sz w:val="24"/>
          <w:szCs w:val="24"/>
        </w:rPr>
        <w:t xml:space="preserve"> confiere el artículo 35, fracción I de la Constitución Política </w:t>
      </w:r>
      <w:r w:rsidR="0028146A" w:rsidRPr="00890FF2">
        <w:rPr>
          <w:rFonts w:ascii="Arial" w:hAnsi="Arial" w:cs="Arial"/>
          <w:sz w:val="24"/>
          <w:szCs w:val="24"/>
        </w:rPr>
        <w:t>del Estado de Yucatán, someto</w:t>
      </w:r>
      <w:r w:rsidRPr="00890FF2">
        <w:rPr>
          <w:rFonts w:ascii="Arial" w:hAnsi="Arial" w:cs="Arial"/>
          <w:sz w:val="24"/>
          <w:szCs w:val="24"/>
        </w:rPr>
        <w:t xml:space="preserve"> a </w:t>
      </w:r>
      <w:r w:rsidR="001568E0" w:rsidRPr="00890FF2">
        <w:rPr>
          <w:rFonts w:ascii="Arial" w:hAnsi="Arial" w:cs="Arial"/>
          <w:sz w:val="24"/>
          <w:szCs w:val="24"/>
        </w:rPr>
        <w:t>la consideración</w:t>
      </w:r>
      <w:r w:rsidRPr="00890FF2">
        <w:rPr>
          <w:rFonts w:ascii="Arial" w:hAnsi="Arial" w:cs="Arial"/>
          <w:sz w:val="24"/>
          <w:szCs w:val="24"/>
        </w:rPr>
        <w:t xml:space="preserve"> de esta Soberanía, la siguiente</w:t>
      </w:r>
      <w:r w:rsidR="00F647AB" w:rsidRPr="00890FF2">
        <w:rPr>
          <w:rFonts w:ascii="Arial" w:hAnsi="Arial" w:cs="Arial"/>
          <w:sz w:val="24"/>
          <w:szCs w:val="24"/>
        </w:rPr>
        <w:t xml:space="preserve"> </w:t>
      </w:r>
      <w:r w:rsidR="00E65245" w:rsidRPr="00890FF2">
        <w:rPr>
          <w:rFonts w:ascii="Arial" w:hAnsi="Arial" w:cs="Arial"/>
          <w:bCs/>
          <w:sz w:val="24"/>
          <w:szCs w:val="24"/>
          <w:lang w:val="es-ES"/>
        </w:rPr>
        <w:t>iniciativa de</w:t>
      </w:r>
      <w:r w:rsidR="0036659F" w:rsidRPr="00890FF2">
        <w:rPr>
          <w:rFonts w:ascii="Arial" w:hAnsi="Arial" w:cs="Arial"/>
          <w:bCs/>
          <w:sz w:val="24"/>
          <w:szCs w:val="24"/>
          <w:lang w:val="es-ES"/>
        </w:rPr>
        <w:t>:</w:t>
      </w:r>
    </w:p>
    <w:p w14:paraId="0263A246" w14:textId="77777777" w:rsidR="0036659F" w:rsidRPr="00CF111E" w:rsidRDefault="0036659F" w:rsidP="00CF111E">
      <w:pPr>
        <w:jc w:val="center"/>
        <w:rPr>
          <w:rFonts w:ascii="Arial" w:hAnsi="Arial" w:cs="Arial"/>
          <w:b/>
          <w:sz w:val="24"/>
        </w:rPr>
      </w:pPr>
    </w:p>
    <w:p w14:paraId="2FD780B8" w14:textId="725BAEB8" w:rsidR="00CC7E5E" w:rsidRPr="00CF111E" w:rsidRDefault="00CC7E5E" w:rsidP="00CF111E">
      <w:pPr>
        <w:jc w:val="center"/>
        <w:rPr>
          <w:rFonts w:ascii="Arial" w:hAnsi="Arial" w:cs="Arial"/>
          <w:b/>
          <w:sz w:val="24"/>
        </w:rPr>
      </w:pPr>
      <w:r w:rsidRPr="00CF111E">
        <w:rPr>
          <w:rFonts w:ascii="Arial" w:hAnsi="Arial" w:cs="Arial"/>
          <w:b/>
          <w:sz w:val="24"/>
        </w:rPr>
        <w:t xml:space="preserve">Decreto por el que se </w:t>
      </w:r>
      <w:r w:rsidR="00CF111E" w:rsidRPr="00CF111E">
        <w:rPr>
          <w:rFonts w:ascii="Arial" w:hAnsi="Arial" w:cs="Arial"/>
          <w:b/>
          <w:sz w:val="24"/>
        </w:rPr>
        <w:t xml:space="preserve">declara </w:t>
      </w:r>
      <w:r w:rsidR="00E94FE1">
        <w:rPr>
          <w:rFonts w:ascii="Arial" w:hAnsi="Arial" w:cs="Arial"/>
          <w:b/>
          <w:sz w:val="24"/>
        </w:rPr>
        <w:t>al Janal Pixa</w:t>
      </w:r>
      <w:r w:rsidR="000C514E">
        <w:rPr>
          <w:rFonts w:ascii="Arial" w:hAnsi="Arial" w:cs="Arial"/>
          <w:b/>
          <w:sz w:val="24"/>
        </w:rPr>
        <w:t>n</w:t>
      </w:r>
      <w:r w:rsidR="00B54B6E" w:rsidRPr="00CF111E">
        <w:rPr>
          <w:rFonts w:ascii="Arial" w:hAnsi="Arial" w:cs="Arial"/>
          <w:b/>
          <w:sz w:val="24"/>
        </w:rPr>
        <w:t xml:space="preserve">, </w:t>
      </w:r>
      <w:r w:rsidR="00CF111E" w:rsidRPr="00CF111E">
        <w:rPr>
          <w:rFonts w:ascii="Arial" w:hAnsi="Arial" w:cs="Arial"/>
          <w:b/>
          <w:sz w:val="24"/>
        </w:rPr>
        <w:t xml:space="preserve">como Patrimonio Cultural Intangible </w:t>
      </w:r>
      <w:r w:rsidR="00E206A1">
        <w:rPr>
          <w:rFonts w:ascii="Arial" w:hAnsi="Arial" w:cs="Arial"/>
          <w:b/>
          <w:sz w:val="24"/>
        </w:rPr>
        <w:t>para e</w:t>
      </w:r>
      <w:r w:rsidR="00CF111E" w:rsidRPr="00CF111E">
        <w:rPr>
          <w:rFonts w:ascii="Arial" w:hAnsi="Arial" w:cs="Arial"/>
          <w:b/>
          <w:sz w:val="24"/>
        </w:rPr>
        <w:t>l Estado de Yucatán.</w:t>
      </w:r>
    </w:p>
    <w:p w14:paraId="47B74B3D" w14:textId="77777777" w:rsidR="006E2B3B" w:rsidRDefault="006E2B3B" w:rsidP="00890FF2">
      <w:pPr>
        <w:jc w:val="both"/>
        <w:rPr>
          <w:rStyle w:val="FontStyle11"/>
          <w:b/>
          <w:sz w:val="24"/>
          <w:szCs w:val="24"/>
          <w:lang w:val="es-ES_tradnl" w:eastAsia="es-ES_tradnl"/>
        </w:rPr>
      </w:pPr>
    </w:p>
    <w:p w14:paraId="1EB4F3BD" w14:textId="00C79E69" w:rsidR="00CC7E5E" w:rsidRPr="00890FF2" w:rsidRDefault="00CC7E5E" w:rsidP="00890FF2">
      <w:pPr>
        <w:jc w:val="both"/>
        <w:rPr>
          <w:rFonts w:ascii="Arial" w:hAnsi="Arial" w:cs="Arial"/>
          <w:b/>
          <w:sz w:val="24"/>
          <w:szCs w:val="24"/>
        </w:rPr>
      </w:pPr>
      <w:r w:rsidRPr="00890FF2">
        <w:rPr>
          <w:rStyle w:val="FontStyle11"/>
          <w:b/>
          <w:sz w:val="24"/>
          <w:szCs w:val="24"/>
          <w:lang w:val="es-ES_tradnl" w:eastAsia="es-ES_tradnl"/>
        </w:rPr>
        <w:t xml:space="preserve">Artículo </w:t>
      </w:r>
      <w:r w:rsidR="00CF111E">
        <w:rPr>
          <w:rStyle w:val="FontStyle11"/>
          <w:b/>
          <w:sz w:val="24"/>
          <w:szCs w:val="24"/>
          <w:lang w:val="es-ES_tradnl" w:eastAsia="es-ES_tradnl"/>
        </w:rPr>
        <w:t>1</w:t>
      </w:r>
      <w:r w:rsidR="006E2B3B">
        <w:rPr>
          <w:rStyle w:val="FontStyle11"/>
          <w:b/>
          <w:sz w:val="24"/>
          <w:szCs w:val="24"/>
          <w:lang w:val="es-ES_tradnl" w:eastAsia="es-ES_tradnl"/>
        </w:rPr>
        <w:t xml:space="preserve">.- </w:t>
      </w:r>
      <w:r w:rsidR="00FB0F07" w:rsidRPr="00890FF2">
        <w:rPr>
          <w:rStyle w:val="FontStyle12"/>
          <w:b w:val="0"/>
          <w:sz w:val="24"/>
          <w:szCs w:val="24"/>
          <w:lang w:val="es-ES_tradnl" w:eastAsia="es-ES_tradnl"/>
        </w:rPr>
        <w:t xml:space="preserve">Se declara </w:t>
      </w:r>
      <w:r w:rsidR="00B52BE7">
        <w:rPr>
          <w:rStyle w:val="FontStyle12"/>
          <w:b w:val="0"/>
          <w:sz w:val="24"/>
          <w:szCs w:val="24"/>
          <w:lang w:val="es-ES_tradnl" w:eastAsia="es-ES_tradnl"/>
        </w:rPr>
        <w:t>la celebración conocida como</w:t>
      </w:r>
      <w:r w:rsidR="001259C4">
        <w:rPr>
          <w:rStyle w:val="FontStyle12"/>
          <w:b w:val="0"/>
          <w:sz w:val="24"/>
          <w:szCs w:val="24"/>
          <w:lang w:val="es-ES_tradnl" w:eastAsia="es-ES_tradnl"/>
        </w:rPr>
        <w:t xml:space="preserve"> </w:t>
      </w:r>
      <w:r w:rsidR="001259C4" w:rsidRPr="00B52BE7">
        <w:rPr>
          <w:rStyle w:val="FontStyle12"/>
          <w:b w:val="0"/>
          <w:i/>
          <w:iCs/>
          <w:sz w:val="24"/>
          <w:szCs w:val="24"/>
          <w:lang w:val="es-ES_tradnl" w:eastAsia="es-ES_tradnl"/>
        </w:rPr>
        <w:t>Janal Pixa</w:t>
      </w:r>
      <w:r w:rsidR="000C514E" w:rsidRPr="00B52BE7">
        <w:rPr>
          <w:rStyle w:val="FontStyle12"/>
          <w:b w:val="0"/>
          <w:i/>
          <w:iCs/>
          <w:sz w:val="24"/>
          <w:szCs w:val="24"/>
          <w:lang w:val="es-ES_tradnl" w:eastAsia="es-ES_tradnl"/>
        </w:rPr>
        <w:t>n</w:t>
      </w:r>
      <w:r w:rsidR="00EB1922">
        <w:rPr>
          <w:rStyle w:val="FontStyle12"/>
          <w:b w:val="0"/>
          <w:sz w:val="24"/>
          <w:szCs w:val="24"/>
          <w:lang w:val="es-ES_tradnl" w:eastAsia="es-ES_tradnl"/>
        </w:rPr>
        <w:t>,</w:t>
      </w:r>
      <w:r w:rsidR="00E71FB6" w:rsidRPr="00890FF2">
        <w:rPr>
          <w:rStyle w:val="FontStyle12"/>
          <w:b w:val="0"/>
          <w:sz w:val="24"/>
          <w:szCs w:val="24"/>
          <w:lang w:val="es-ES_tradnl" w:eastAsia="es-ES_tradnl"/>
        </w:rPr>
        <w:t xml:space="preserve"> </w:t>
      </w:r>
      <w:r w:rsidR="00CF111E">
        <w:rPr>
          <w:rStyle w:val="FontStyle12"/>
          <w:b w:val="0"/>
          <w:sz w:val="24"/>
          <w:szCs w:val="24"/>
          <w:lang w:val="es-ES_tradnl" w:eastAsia="es-ES_tradnl"/>
        </w:rPr>
        <w:t>“P</w:t>
      </w:r>
      <w:r w:rsidR="00E71FB6" w:rsidRPr="00890FF2">
        <w:rPr>
          <w:rStyle w:val="FontStyle12"/>
          <w:b w:val="0"/>
          <w:sz w:val="24"/>
          <w:szCs w:val="24"/>
          <w:lang w:val="es-ES_tradnl" w:eastAsia="es-ES_tradnl"/>
        </w:rPr>
        <w:t xml:space="preserve">atrimonio </w:t>
      </w:r>
      <w:r w:rsidR="00CF111E">
        <w:rPr>
          <w:rStyle w:val="FontStyle12"/>
          <w:b w:val="0"/>
          <w:sz w:val="24"/>
          <w:szCs w:val="24"/>
          <w:lang w:val="es-ES_tradnl" w:eastAsia="es-ES_tradnl"/>
        </w:rPr>
        <w:t xml:space="preserve">Cultural Intangible </w:t>
      </w:r>
      <w:r w:rsidR="00E206A1">
        <w:rPr>
          <w:rStyle w:val="FontStyle12"/>
          <w:b w:val="0"/>
          <w:sz w:val="24"/>
          <w:szCs w:val="24"/>
          <w:lang w:val="es-ES_tradnl" w:eastAsia="es-ES_tradnl"/>
        </w:rPr>
        <w:t>para el</w:t>
      </w:r>
      <w:r w:rsidR="006E2B3B">
        <w:rPr>
          <w:rStyle w:val="FontStyle12"/>
          <w:b w:val="0"/>
          <w:sz w:val="24"/>
          <w:szCs w:val="24"/>
          <w:lang w:val="es-ES_tradnl" w:eastAsia="es-ES_tradnl"/>
        </w:rPr>
        <w:t xml:space="preserve"> E</w:t>
      </w:r>
      <w:r w:rsidRPr="00890FF2">
        <w:rPr>
          <w:rStyle w:val="FontStyle12"/>
          <w:b w:val="0"/>
          <w:sz w:val="24"/>
          <w:szCs w:val="24"/>
          <w:lang w:val="es-ES_tradnl" w:eastAsia="es-ES_tradnl"/>
        </w:rPr>
        <w:t>stado de Yucatán</w:t>
      </w:r>
      <w:r w:rsidR="00CF111E">
        <w:rPr>
          <w:rStyle w:val="FontStyle12"/>
          <w:b w:val="0"/>
          <w:sz w:val="24"/>
          <w:szCs w:val="24"/>
          <w:lang w:val="es-ES_tradnl" w:eastAsia="es-ES_tradnl"/>
        </w:rPr>
        <w:t>”</w:t>
      </w:r>
      <w:r w:rsidRPr="00890FF2">
        <w:rPr>
          <w:rStyle w:val="FontStyle12"/>
          <w:b w:val="0"/>
          <w:sz w:val="24"/>
          <w:szCs w:val="24"/>
          <w:lang w:val="es-ES_tradnl" w:eastAsia="es-ES_tradnl"/>
        </w:rPr>
        <w:t>.</w:t>
      </w:r>
    </w:p>
    <w:p w14:paraId="1FC9EAE8" w14:textId="77777777" w:rsidR="006E2B3B" w:rsidRDefault="006E2B3B" w:rsidP="00890FF2">
      <w:pPr>
        <w:jc w:val="center"/>
        <w:rPr>
          <w:rFonts w:ascii="Arial" w:hAnsi="Arial" w:cs="Arial"/>
          <w:b/>
          <w:sz w:val="24"/>
          <w:szCs w:val="24"/>
        </w:rPr>
      </w:pPr>
    </w:p>
    <w:p w14:paraId="26E92EF4" w14:textId="0E8CFCDA" w:rsidR="00CF111E" w:rsidRDefault="00CF111E" w:rsidP="00CF111E">
      <w:pPr>
        <w:jc w:val="both"/>
        <w:rPr>
          <w:rStyle w:val="FontStyle12"/>
          <w:b w:val="0"/>
          <w:sz w:val="24"/>
          <w:szCs w:val="24"/>
          <w:lang w:val="es-ES_tradnl" w:eastAsia="es-ES_tradnl"/>
        </w:rPr>
      </w:pPr>
      <w:r w:rsidRPr="00CF111E">
        <w:rPr>
          <w:rStyle w:val="FontStyle12"/>
          <w:sz w:val="24"/>
          <w:szCs w:val="24"/>
          <w:lang w:val="es-ES_tradnl" w:eastAsia="es-ES_tradnl"/>
        </w:rPr>
        <w:t xml:space="preserve">Artículo 2.- </w:t>
      </w:r>
      <w:r w:rsidRPr="00CF111E">
        <w:rPr>
          <w:rStyle w:val="FontStyle12"/>
          <w:b w:val="0"/>
          <w:sz w:val="24"/>
          <w:szCs w:val="24"/>
          <w:lang w:val="es-ES_tradnl" w:eastAsia="es-ES_tradnl"/>
        </w:rPr>
        <w:t xml:space="preserve">Para los efectos de este Decreto se considera </w:t>
      </w:r>
      <w:r w:rsidR="00BC5794" w:rsidRPr="00B52BE7">
        <w:rPr>
          <w:rStyle w:val="FontStyle12"/>
          <w:b w:val="0"/>
          <w:i/>
          <w:iCs/>
          <w:sz w:val="24"/>
          <w:szCs w:val="24"/>
          <w:lang w:val="es-ES_tradnl" w:eastAsia="es-ES_tradnl"/>
        </w:rPr>
        <w:t>Janal Pixa</w:t>
      </w:r>
      <w:r w:rsidR="000C514E" w:rsidRPr="00B52BE7">
        <w:rPr>
          <w:rStyle w:val="FontStyle12"/>
          <w:b w:val="0"/>
          <w:i/>
          <w:iCs/>
          <w:sz w:val="24"/>
          <w:szCs w:val="24"/>
          <w:lang w:val="es-ES_tradnl" w:eastAsia="es-ES_tradnl"/>
        </w:rPr>
        <w:t>n</w:t>
      </w:r>
      <w:r w:rsidR="000C514E">
        <w:rPr>
          <w:rStyle w:val="FontStyle12"/>
          <w:b w:val="0"/>
          <w:sz w:val="24"/>
          <w:szCs w:val="24"/>
          <w:lang w:val="es-ES_tradnl" w:eastAsia="es-ES_tradnl"/>
        </w:rPr>
        <w:t xml:space="preserve"> a</w:t>
      </w:r>
      <w:r w:rsidR="00C557F6">
        <w:rPr>
          <w:rStyle w:val="FontStyle12"/>
          <w:b w:val="0"/>
          <w:sz w:val="24"/>
          <w:szCs w:val="24"/>
          <w:lang w:val="es-ES_tradnl" w:eastAsia="es-ES_tradnl"/>
        </w:rPr>
        <w:t xml:space="preserve"> </w:t>
      </w:r>
      <w:r w:rsidR="00C557F6" w:rsidRPr="00D2396C">
        <w:rPr>
          <w:rStyle w:val="FontStyle12"/>
          <w:b w:val="0"/>
          <w:sz w:val="24"/>
          <w:szCs w:val="24"/>
          <w:lang w:val="es-ES_tradnl" w:eastAsia="es-ES_tradnl"/>
        </w:rPr>
        <w:t>la ceremonia</w:t>
      </w:r>
      <w:r w:rsidR="00827570" w:rsidRPr="00D2396C">
        <w:rPr>
          <w:rStyle w:val="FontStyle12"/>
          <w:b w:val="0"/>
          <w:sz w:val="24"/>
          <w:szCs w:val="24"/>
          <w:lang w:val="es-ES_tradnl" w:eastAsia="es-ES_tradnl"/>
        </w:rPr>
        <w:t xml:space="preserve"> que tiene por objeto ofrendar la “comida de las ánimas”</w:t>
      </w:r>
      <w:r w:rsidR="00C557F6" w:rsidRPr="00D2396C">
        <w:rPr>
          <w:rStyle w:val="FontStyle12"/>
          <w:b w:val="0"/>
          <w:sz w:val="24"/>
          <w:szCs w:val="24"/>
          <w:lang w:val="es-ES_tradnl" w:eastAsia="es-ES_tradnl"/>
        </w:rPr>
        <w:t xml:space="preserve"> mediante la </w:t>
      </w:r>
      <w:r w:rsidR="00827570" w:rsidRPr="00D2396C">
        <w:rPr>
          <w:rStyle w:val="FontStyle12"/>
          <w:b w:val="0"/>
          <w:sz w:val="24"/>
          <w:szCs w:val="24"/>
          <w:lang w:val="es-ES_tradnl" w:eastAsia="es-ES_tradnl"/>
        </w:rPr>
        <w:t>instalación</w:t>
      </w:r>
      <w:r w:rsidR="00C557F6" w:rsidRPr="00D2396C">
        <w:rPr>
          <w:rStyle w:val="FontStyle12"/>
          <w:b w:val="0"/>
          <w:sz w:val="24"/>
          <w:szCs w:val="24"/>
          <w:lang w:val="es-ES_tradnl" w:eastAsia="es-ES_tradnl"/>
        </w:rPr>
        <w:t xml:space="preserve"> un altar doméstico </w:t>
      </w:r>
      <w:r w:rsidR="00827570" w:rsidRPr="00D2396C">
        <w:rPr>
          <w:rStyle w:val="FontStyle12"/>
          <w:b w:val="0"/>
          <w:sz w:val="24"/>
          <w:szCs w:val="24"/>
          <w:lang w:val="es-ES_tradnl" w:eastAsia="es-ES_tradnl"/>
        </w:rPr>
        <w:t>en el que se colocan, entre otros elementos,</w:t>
      </w:r>
      <w:r w:rsidR="00A55BA3" w:rsidRPr="00D2396C">
        <w:rPr>
          <w:rStyle w:val="FontStyle12"/>
          <w:b w:val="0"/>
          <w:sz w:val="24"/>
          <w:szCs w:val="24"/>
          <w:lang w:val="es-ES_tradnl" w:eastAsia="es-ES_tradnl"/>
        </w:rPr>
        <w:t xml:space="preserve"> alimentos</w:t>
      </w:r>
      <w:r w:rsidR="00C557F6" w:rsidRPr="00D2396C">
        <w:rPr>
          <w:rStyle w:val="FontStyle12"/>
          <w:b w:val="0"/>
          <w:sz w:val="24"/>
          <w:szCs w:val="24"/>
          <w:lang w:val="es-ES_tradnl" w:eastAsia="es-ES_tradnl"/>
        </w:rPr>
        <w:t xml:space="preserve"> a los fieles difun</w:t>
      </w:r>
      <w:r w:rsidR="003F5577" w:rsidRPr="00D2396C">
        <w:rPr>
          <w:rStyle w:val="FontStyle12"/>
          <w:b w:val="0"/>
          <w:sz w:val="24"/>
          <w:szCs w:val="24"/>
          <w:lang w:val="es-ES_tradnl" w:eastAsia="es-ES_tradnl"/>
        </w:rPr>
        <w:t>tos en el día de su conmemoración</w:t>
      </w:r>
      <w:r w:rsidR="00827570">
        <w:rPr>
          <w:rStyle w:val="FontStyle12"/>
          <w:b w:val="0"/>
          <w:sz w:val="24"/>
          <w:szCs w:val="24"/>
          <w:lang w:val="es-ES_tradnl" w:eastAsia="es-ES_tradnl"/>
        </w:rPr>
        <w:t xml:space="preserve">, los cuales permiten reforzar el lazo entre los vivos y los muertos conforme a las tradiciones </w:t>
      </w:r>
      <w:r w:rsidR="008828C1">
        <w:rPr>
          <w:rStyle w:val="FontStyle12"/>
          <w:b w:val="0"/>
          <w:sz w:val="24"/>
          <w:szCs w:val="24"/>
          <w:lang w:val="es-ES_tradnl" w:eastAsia="es-ES_tradnl"/>
        </w:rPr>
        <w:t>arraigadas en la entidad.</w:t>
      </w:r>
    </w:p>
    <w:p w14:paraId="56663E7F" w14:textId="77777777" w:rsidR="00CF111E" w:rsidRDefault="00CF111E" w:rsidP="00CF111E">
      <w:pPr>
        <w:jc w:val="both"/>
        <w:rPr>
          <w:rStyle w:val="FontStyle12"/>
          <w:b w:val="0"/>
          <w:sz w:val="24"/>
          <w:szCs w:val="24"/>
          <w:lang w:val="es-ES_tradnl" w:eastAsia="es-ES_tradnl"/>
        </w:rPr>
      </w:pPr>
    </w:p>
    <w:p w14:paraId="1767419A" w14:textId="2E873068" w:rsidR="00CF111E" w:rsidRDefault="00CF111E" w:rsidP="00CF111E">
      <w:pPr>
        <w:jc w:val="both"/>
        <w:rPr>
          <w:rStyle w:val="FontStyle12"/>
          <w:b w:val="0"/>
          <w:sz w:val="24"/>
          <w:szCs w:val="24"/>
          <w:lang w:val="es-ES_tradnl" w:eastAsia="es-ES_tradnl"/>
        </w:rPr>
      </w:pPr>
      <w:r w:rsidRPr="00CF111E">
        <w:rPr>
          <w:rStyle w:val="FontStyle12"/>
          <w:sz w:val="24"/>
          <w:szCs w:val="24"/>
          <w:lang w:val="es-ES_tradnl" w:eastAsia="es-ES_tradnl"/>
        </w:rPr>
        <w:t>Artículo 3.-</w:t>
      </w:r>
      <w:r w:rsidRPr="00CF111E">
        <w:rPr>
          <w:rStyle w:val="FontStyle12"/>
          <w:b w:val="0"/>
          <w:sz w:val="24"/>
          <w:szCs w:val="24"/>
          <w:lang w:val="es-ES_tradnl" w:eastAsia="es-ES_tradnl"/>
        </w:rPr>
        <w:t xml:space="preserve"> El Poder Ejecutivo del Estado, a través de las Secretarías </w:t>
      </w:r>
      <w:r w:rsidR="00E206A1">
        <w:rPr>
          <w:rStyle w:val="FontStyle12"/>
          <w:b w:val="0"/>
          <w:sz w:val="24"/>
          <w:szCs w:val="24"/>
          <w:lang w:val="es-ES_tradnl" w:eastAsia="es-ES_tradnl"/>
        </w:rPr>
        <w:t xml:space="preserve">Educación, </w:t>
      </w:r>
      <w:r w:rsidRPr="00CF111E">
        <w:rPr>
          <w:rStyle w:val="FontStyle12"/>
          <w:b w:val="0"/>
          <w:sz w:val="24"/>
          <w:szCs w:val="24"/>
          <w:lang w:val="es-ES_tradnl" w:eastAsia="es-ES_tradnl"/>
        </w:rPr>
        <w:t>de Fomento Económico</w:t>
      </w:r>
      <w:r w:rsidR="006D32DF">
        <w:rPr>
          <w:rStyle w:val="FontStyle12"/>
          <w:b w:val="0"/>
          <w:sz w:val="24"/>
          <w:szCs w:val="24"/>
          <w:lang w:val="es-ES_tradnl" w:eastAsia="es-ES_tradnl"/>
        </w:rPr>
        <w:t xml:space="preserve"> y Trabajo</w:t>
      </w:r>
      <w:r w:rsidR="00C82107">
        <w:rPr>
          <w:rStyle w:val="FontStyle12"/>
          <w:b w:val="0"/>
          <w:sz w:val="24"/>
          <w:szCs w:val="24"/>
          <w:lang w:val="es-ES_tradnl" w:eastAsia="es-ES_tradnl"/>
        </w:rPr>
        <w:t>, Fo</w:t>
      </w:r>
      <w:r w:rsidR="00D92682">
        <w:rPr>
          <w:rStyle w:val="FontStyle12"/>
          <w:b w:val="0"/>
          <w:sz w:val="24"/>
          <w:szCs w:val="24"/>
          <w:lang w:val="es-ES_tradnl" w:eastAsia="es-ES_tradnl"/>
        </w:rPr>
        <w:t>mento Turístico, de la Secretarí</w:t>
      </w:r>
      <w:r w:rsidR="00C82107">
        <w:rPr>
          <w:rStyle w:val="FontStyle12"/>
          <w:b w:val="0"/>
          <w:sz w:val="24"/>
          <w:szCs w:val="24"/>
          <w:lang w:val="es-ES_tradnl" w:eastAsia="es-ES_tradnl"/>
        </w:rPr>
        <w:t xml:space="preserve">a </w:t>
      </w:r>
      <w:r w:rsidRPr="00CF111E">
        <w:rPr>
          <w:rStyle w:val="FontStyle12"/>
          <w:b w:val="0"/>
          <w:sz w:val="24"/>
          <w:szCs w:val="24"/>
          <w:lang w:val="es-ES_tradnl" w:eastAsia="es-ES_tradnl"/>
        </w:rPr>
        <w:t xml:space="preserve"> de</w:t>
      </w:r>
      <w:r w:rsidR="00E206A1">
        <w:rPr>
          <w:rStyle w:val="FontStyle12"/>
          <w:b w:val="0"/>
          <w:sz w:val="24"/>
          <w:szCs w:val="24"/>
          <w:lang w:val="es-ES_tradnl" w:eastAsia="es-ES_tradnl"/>
        </w:rPr>
        <w:t xml:space="preserve"> la Cultura y las Artes, </w:t>
      </w:r>
      <w:r w:rsidR="00C82107">
        <w:rPr>
          <w:rStyle w:val="FontStyle12"/>
          <w:b w:val="0"/>
          <w:sz w:val="24"/>
          <w:szCs w:val="24"/>
          <w:lang w:val="es-ES_tradnl" w:eastAsia="es-ES_tradnl"/>
        </w:rPr>
        <w:t xml:space="preserve">el Instituto para el </w:t>
      </w:r>
      <w:r w:rsidR="00D35B68">
        <w:rPr>
          <w:rStyle w:val="FontStyle12"/>
          <w:b w:val="0"/>
          <w:sz w:val="24"/>
          <w:szCs w:val="24"/>
          <w:lang w:val="es-ES_tradnl" w:eastAsia="es-ES_tradnl"/>
        </w:rPr>
        <w:t>D</w:t>
      </w:r>
      <w:r w:rsidR="00C82107">
        <w:rPr>
          <w:rStyle w:val="FontStyle12"/>
          <w:b w:val="0"/>
          <w:sz w:val="24"/>
          <w:szCs w:val="24"/>
          <w:lang w:val="es-ES_tradnl" w:eastAsia="es-ES_tradnl"/>
        </w:rPr>
        <w:t xml:space="preserve">esarrollo </w:t>
      </w:r>
      <w:r w:rsidR="00D35B68">
        <w:rPr>
          <w:rStyle w:val="FontStyle12"/>
          <w:b w:val="0"/>
          <w:sz w:val="24"/>
          <w:szCs w:val="24"/>
          <w:lang w:val="es-ES_tradnl" w:eastAsia="es-ES_tradnl"/>
        </w:rPr>
        <w:t>de la C</w:t>
      </w:r>
      <w:r w:rsidR="00C82107">
        <w:rPr>
          <w:rStyle w:val="FontStyle12"/>
          <w:b w:val="0"/>
          <w:sz w:val="24"/>
          <w:szCs w:val="24"/>
          <w:lang w:val="es-ES_tradnl" w:eastAsia="es-ES_tradnl"/>
        </w:rPr>
        <w:t xml:space="preserve">ultura maya </w:t>
      </w:r>
      <w:r w:rsidR="00E206A1">
        <w:rPr>
          <w:rStyle w:val="FontStyle12"/>
          <w:b w:val="0"/>
          <w:sz w:val="24"/>
          <w:szCs w:val="24"/>
          <w:lang w:val="es-ES_tradnl" w:eastAsia="es-ES_tradnl"/>
        </w:rPr>
        <w:t>y los A</w:t>
      </w:r>
      <w:r w:rsidRPr="00CF111E">
        <w:rPr>
          <w:rStyle w:val="FontStyle12"/>
          <w:b w:val="0"/>
          <w:sz w:val="24"/>
          <w:szCs w:val="24"/>
          <w:lang w:val="es-ES_tradnl" w:eastAsia="es-ES_tradnl"/>
        </w:rPr>
        <w:t xml:space="preserve">yuntamientos deberán realizar las acciones necesarias para preservar, difundir y promover </w:t>
      </w:r>
      <w:r w:rsidR="00BA780E">
        <w:rPr>
          <w:rStyle w:val="FontStyle12"/>
          <w:b w:val="0"/>
          <w:sz w:val="24"/>
          <w:szCs w:val="24"/>
          <w:lang w:val="es-ES_tradnl" w:eastAsia="es-ES_tradnl"/>
        </w:rPr>
        <w:t xml:space="preserve">el </w:t>
      </w:r>
      <w:r w:rsidR="00D2396C" w:rsidRPr="00D2396C">
        <w:rPr>
          <w:rStyle w:val="FontStyle12"/>
          <w:b w:val="0"/>
          <w:i/>
          <w:iCs/>
          <w:sz w:val="24"/>
          <w:szCs w:val="24"/>
          <w:lang w:val="es-ES_tradnl" w:eastAsia="es-ES_tradnl"/>
        </w:rPr>
        <w:t>Janal Pixán</w:t>
      </w:r>
      <w:r w:rsidR="000C514E">
        <w:rPr>
          <w:rStyle w:val="FontStyle12"/>
          <w:b w:val="0"/>
          <w:sz w:val="24"/>
          <w:szCs w:val="24"/>
          <w:lang w:val="es-ES_tradnl" w:eastAsia="es-ES_tradnl"/>
        </w:rPr>
        <w:t xml:space="preserve"> </w:t>
      </w:r>
      <w:r w:rsidRPr="00CF111E">
        <w:rPr>
          <w:rStyle w:val="FontStyle12"/>
          <w:b w:val="0"/>
          <w:sz w:val="24"/>
          <w:szCs w:val="24"/>
          <w:lang w:val="es-ES_tradnl" w:eastAsia="es-ES_tradnl"/>
        </w:rPr>
        <w:t xml:space="preserve">a nivel </w:t>
      </w:r>
      <w:r w:rsidR="00E206A1">
        <w:rPr>
          <w:rStyle w:val="FontStyle12"/>
          <w:b w:val="0"/>
          <w:sz w:val="24"/>
          <w:szCs w:val="24"/>
          <w:lang w:val="es-ES_tradnl" w:eastAsia="es-ES_tradnl"/>
        </w:rPr>
        <w:t xml:space="preserve">municipal, </w:t>
      </w:r>
      <w:r w:rsidRPr="00CF111E">
        <w:rPr>
          <w:rStyle w:val="FontStyle12"/>
          <w:b w:val="0"/>
          <w:sz w:val="24"/>
          <w:szCs w:val="24"/>
          <w:lang w:val="es-ES_tradnl" w:eastAsia="es-ES_tradnl"/>
        </w:rPr>
        <w:t>estatal, regional, nacional e internacional</w:t>
      </w:r>
      <w:r w:rsidR="00E206A1">
        <w:rPr>
          <w:rStyle w:val="FontStyle12"/>
          <w:b w:val="0"/>
          <w:sz w:val="24"/>
          <w:szCs w:val="24"/>
          <w:lang w:val="es-ES_tradnl" w:eastAsia="es-ES_tradnl"/>
        </w:rPr>
        <w:t xml:space="preserve">, en el ámbito de sus </w:t>
      </w:r>
      <w:r w:rsidR="000C514E">
        <w:rPr>
          <w:rStyle w:val="FontStyle12"/>
          <w:b w:val="0"/>
          <w:sz w:val="24"/>
          <w:szCs w:val="24"/>
          <w:lang w:val="es-ES_tradnl" w:eastAsia="es-ES_tradnl"/>
        </w:rPr>
        <w:t xml:space="preserve">respectivas </w:t>
      </w:r>
      <w:r w:rsidR="00E206A1">
        <w:rPr>
          <w:rStyle w:val="FontStyle12"/>
          <w:b w:val="0"/>
          <w:sz w:val="24"/>
          <w:szCs w:val="24"/>
          <w:lang w:val="es-ES_tradnl" w:eastAsia="es-ES_tradnl"/>
        </w:rPr>
        <w:t>competencias</w:t>
      </w:r>
      <w:r w:rsidRPr="00CF111E">
        <w:rPr>
          <w:rStyle w:val="FontStyle12"/>
          <w:b w:val="0"/>
          <w:sz w:val="24"/>
          <w:szCs w:val="24"/>
          <w:lang w:val="es-ES_tradnl" w:eastAsia="es-ES_tradnl"/>
        </w:rPr>
        <w:t xml:space="preserve">. </w:t>
      </w:r>
    </w:p>
    <w:p w14:paraId="41882730" w14:textId="77777777" w:rsidR="00FD6F54" w:rsidRDefault="00FD6F54" w:rsidP="00CF111E">
      <w:pPr>
        <w:jc w:val="both"/>
        <w:rPr>
          <w:rStyle w:val="FontStyle12"/>
          <w:b w:val="0"/>
          <w:sz w:val="24"/>
          <w:szCs w:val="24"/>
          <w:lang w:val="es-ES_tradnl" w:eastAsia="es-ES_tradnl"/>
        </w:rPr>
      </w:pPr>
    </w:p>
    <w:p w14:paraId="79ED1368" w14:textId="3A21B204" w:rsidR="00FD6F54" w:rsidRDefault="00FD6F54" w:rsidP="00CF111E">
      <w:pPr>
        <w:jc w:val="both"/>
        <w:rPr>
          <w:rStyle w:val="FontStyle12"/>
          <w:b w:val="0"/>
          <w:sz w:val="24"/>
          <w:szCs w:val="24"/>
          <w:lang w:val="es-ES_tradnl" w:eastAsia="es-ES_tradnl"/>
        </w:rPr>
      </w:pPr>
      <w:r w:rsidRPr="008C1A88">
        <w:rPr>
          <w:rStyle w:val="FontStyle12"/>
          <w:bCs w:val="0"/>
          <w:sz w:val="24"/>
          <w:szCs w:val="24"/>
          <w:lang w:val="es-ES_tradnl" w:eastAsia="es-ES_tradnl"/>
        </w:rPr>
        <w:t>Artículo 4.-</w:t>
      </w:r>
      <w:r>
        <w:rPr>
          <w:rStyle w:val="FontStyle12"/>
          <w:b w:val="0"/>
          <w:sz w:val="24"/>
          <w:szCs w:val="24"/>
          <w:lang w:val="es-ES_tradnl" w:eastAsia="es-ES_tradnl"/>
        </w:rPr>
        <w:t xml:space="preserve"> </w:t>
      </w:r>
      <w:r w:rsidR="00F91638">
        <w:rPr>
          <w:rStyle w:val="FontStyle12"/>
          <w:b w:val="0"/>
          <w:sz w:val="24"/>
          <w:szCs w:val="24"/>
          <w:lang w:val="es-ES_tradnl" w:eastAsia="es-ES_tradnl"/>
        </w:rPr>
        <w:t xml:space="preserve">Los Poderes Legislativo y Judicial </w:t>
      </w:r>
      <w:r w:rsidR="00836C98">
        <w:rPr>
          <w:rStyle w:val="FontStyle12"/>
          <w:b w:val="0"/>
          <w:sz w:val="24"/>
          <w:szCs w:val="24"/>
          <w:lang w:val="es-ES_tradnl" w:eastAsia="es-ES_tradnl"/>
        </w:rPr>
        <w:t>desarrollarán, en el ámbito de sus respectivas competencias, las acciones necesarias para promover la importancia del Janal Pixán en la entidad.</w:t>
      </w:r>
    </w:p>
    <w:p w14:paraId="2C2AC43B" w14:textId="77777777" w:rsidR="00126BF5" w:rsidRDefault="00126BF5" w:rsidP="00CF111E">
      <w:pPr>
        <w:jc w:val="both"/>
        <w:rPr>
          <w:rStyle w:val="FontStyle12"/>
          <w:b w:val="0"/>
          <w:sz w:val="24"/>
          <w:szCs w:val="24"/>
          <w:lang w:val="es-ES_tradnl" w:eastAsia="es-ES_tradnl"/>
        </w:rPr>
      </w:pPr>
    </w:p>
    <w:p w14:paraId="7FB6E711" w14:textId="77777777" w:rsidR="00126BF5" w:rsidRPr="00CF111E" w:rsidRDefault="00126BF5" w:rsidP="00CF111E">
      <w:pPr>
        <w:jc w:val="both"/>
        <w:rPr>
          <w:rStyle w:val="FontStyle12"/>
          <w:b w:val="0"/>
          <w:sz w:val="24"/>
          <w:szCs w:val="24"/>
          <w:lang w:val="es-ES_tradnl" w:eastAsia="es-ES_tradnl"/>
        </w:rPr>
      </w:pPr>
    </w:p>
    <w:p w14:paraId="62A97E67" w14:textId="77777777" w:rsidR="00CF111E" w:rsidRPr="00CF111E" w:rsidRDefault="00CF111E" w:rsidP="00CF111E">
      <w:pPr>
        <w:jc w:val="both"/>
        <w:rPr>
          <w:rStyle w:val="FontStyle12"/>
          <w:sz w:val="24"/>
          <w:szCs w:val="24"/>
          <w:lang w:val="es-ES_tradnl" w:eastAsia="es-ES_tradnl"/>
        </w:rPr>
      </w:pPr>
    </w:p>
    <w:p w14:paraId="1763C25B" w14:textId="2D9371CC" w:rsidR="006D32DF" w:rsidRPr="00844B1F" w:rsidRDefault="000C514E" w:rsidP="006D32DF">
      <w:pPr>
        <w:jc w:val="center"/>
        <w:rPr>
          <w:rStyle w:val="FontStyle12"/>
          <w:sz w:val="24"/>
          <w:szCs w:val="24"/>
          <w:lang w:val="en-US" w:eastAsia="es-ES_tradnl"/>
        </w:rPr>
      </w:pPr>
      <w:r>
        <w:rPr>
          <w:rStyle w:val="FontStyle12"/>
          <w:sz w:val="24"/>
          <w:szCs w:val="24"/>
          <w:lang w:val="en-US" w:eastAsia="es-ES_tradnl"/>
        </w:rPr>
        <w:t xml:space="preserve">A r t í c u l o s </w:t>
      </w:r>
      <w:r w:rsidR="00CF111E" w:rsidRPr="00844B1F">
        <w:rPr>
          <w:rStyle w:val="FontStyle12"/>
          <w:sz w:val="24"/>
          <w:szCs w:val="24"/>
          <w:lang w:val="en-US" w:eastAsia="es-ES_tradnl"/>
        </w:rPr>
        <w:t xml:space="preserve">T </w:t>
      </w:r>
      <w:r w:rsidR="00844B1F">
        <w:rPr>
          <w:rStyle w:val="FontStyle12"/>
          <w:sz w:val="24"/>
          <w:szCs w:val="24"/>
          <w:lang w:val="en-US" w:eastAsia="es-ES_tradnl"/>
        </w:rPr>
        <w:t>r a n s i t o r i o s</w:t>
      </w:r>
      <w:r w:rsidR="00CF111E" w:rsidRPr="00844B1F">
        <w:rPr>
          <w:rStyle w:val="FontStyle12"/>
          <w:sz w:val="24"/>
          <w:szCs w:val="24"/>
          <w:lang w:val="en-US" w:eastAsia="es-ES_tradnl"/>
        </w:rPr>
        <w:t>:</w:t>
      </w:r>
    </w:p>
    <w:p w14:paraId="0E51D79F" w14:textId="77777777" w:rsidR="006D32DF" w:rsidRPr="00844B1F" w:rsidRDefault="006D32DF" w:rsidP="006D32DF">
      <w:pPr>
        <w:jc w:val="center"/>
        <w:rPr>
          <w:rStyle w:val="FontStyle12"/>
          <w:b w:val="0"/>
          <w:sz w:val="24"/>
          <w:szCs w:val="24"/>
          <w:lang w:val="en-US" w:eastAsia="es-ES_tradnl"/>
        </w:rPr>
      </w:pPr>
    </w:p>
    <w:p w14:paraId="182AF820" w14:textId="021E4008" w:rsidR="00844B1F" w:rsidRDefault="00844B1F" w:rsidP="006D32DF">
      <w:pPr>
        <w:jc w:val="both"/>
        <w:rPr>
          <w:rStyle w:val="FontStyle12"/>
          <w:sz w:val="24"/>
          <w:szCs w:val="24"/>
          <w:lang w:val="es-ES_tradnl" w:eastAsia="es-ES_tradnl"/>
        </w:rPr>
      </w:pPr>
      <w:r>
        <w:rPr>
          <w:rStyle w:val="FontStyle12"/>
          <w:sz w:val="24"/>
          <w:szCs w:val="24"/>
          <w:lang w:val="es-ES_tradnl" w:eastAsia="es-ES_tradnl"/>
        </w:rPr>
        <w:t>Entrada en vigor</w:t>
      </w:r>
    </w:p>
    <w:p w14:paraId="0CA6A5A5" w14:textId="5D8B228F" w:rsidR="006D32DF" w:rsidRPr="006D32DF" w:rsidRDefault="006D32DF" w:rsidP="006D32DF">
      <w:pPr>
        <w:jc w:val="both"/>
        <w:rPr>
          <w:rStyle w:val="FontStyle12"/>
          <w:b w:val="0"/>
          <w:sz w:val="24"/>
          <w:szCs w:val="24"/>
          <w:lang w:val="es-ES_tradnl" w:eastAsia="es-ES_tradnl"/>
        </w:rPr>
      </w:pPr>
      <w:r w:rsidRPr="00844B1F">
        <w:rPr>
          <w:rStyle w:val="FontStyle12"/>
          <w:sz w:val="24"/>
          <w:szCs w:val="24"/>
          <w:lang w:val="es-ES_tradnl" w:eastAsia="es-ES_tradnl"/>
        </w:rPr>
        <w:t>Artículo primero</w:t>
      </w:r>
      <w:r w:rsidR="00844B1F">
        <w:rPr>
          <w:rStyle w:val="FontStyle12"/>
          <w:sz w:val="24"/>
          <w:szCs w:val="24"/>
          <w:lang w:val="es-ES_tradnl" w:eastAsia="es-ES_tradnl"/>
        </w:rPr>
        <w:t xml:space="preserve">. </w:t>
      </w:r>
      <w:r w:rsidR="00CF111E" w:rsidRPr="006D32DF">
        <w:rPr>
          <w:rStyle w:val="FontStyle12"/>
          <w:b w:val="0"/>
          <w:sz w:val="24"/>
          <w:szCs w:val="24"/>
          <w:lang w:val="es-ES_tradnl" w:eastAsia="es-ES_tradnl"/>
        </w:rPr>
        <w:t xml:space="preserve">Este Decreto entrará en vigor el día siguiente al de su publicación en el Diario Oficial del Gobierno del Estado de Yucatán. </w:t>
      </w:r>
    </w:p>
    <w:p w14:paraId="29EAB3FD" w14:textId="77777777" w:rsidR="006D32DF" w:rsidRDefault="006D32DF" w:rsidP="006D32DF">
      <w:pPr>
        <w:jc w:val="both"/>
        <w:rPr>
          <w:rStyle w:val="FontStyle12"/>
          <w:b w:val="0"/>
          <w:sz w:val="24"/>
          <w:szCs w:val="24"/>
          <w:lang w:val="es-ES_tradnl" w:eastAsia="es-ES_tradnl"/>
        </w:rPr>
      </w:pPr>
    </w:p>
    <w:p w14:paraId="2C8BCEF1" w14:textId="1A2CD3F6" w:rsidR="0036659F" w:rsidRDefault="00E206A1" w:rsidP="00890FF2">
      <w:pPr>
        <w:pStyle w:val="Style1"/>
        <w:widowControl/>
        <w:spacing w:line="360" w:lineRule="auto"/>
        <w:rPr>
          <w:bCs/>
        </w:rPr>
      </w:pPr>
      <w:r>
        <w:rPr>
          <w:bCs/>
        </w:rPr>
        <w:t>Protesto lo necesario, en la ciudad de Mérida</w:t>
      </w:r>
      <w:r w:rsidR="0036659F" w:rsidRPr="00890FF2">
        <w:rPr>
          <w:bCs/>
        </w:rPr>
        <w:t>,</w:t>
      </w:r>
      <w:r>
        <w:rPr>
          <w:bCs/>
        </w:rPr>
        <w:t xml:space="preserve"> Yucatán </w:t>
      </w:r>
      <w:r w:rsidR="0036659F" w:rsidRPr="00890FF2">
        <w:rPr>
          <w:bCs/>
        </w:rPr>
        <w:t xml:space="preserve">a los </w:t>
      </w:r>
      <w:r w:rsidR="00164760">
        <w:rPr>
          <w:bCs/>
        </w:rPr>
        <w:t>15</w:t>
      </w:r>
      <w:r w:rsidR="0036659F" w:rsidRPr="00890FF2">
        <w:rPr>
          <w:bCs/>
        </w:rPr>
        <w:t xml:space="preserve"> días del mes de </w:t>
      </w:r>
      <w:r w:rsidR="00164760">
        <w:rPr>
          <w:bCs/>
        </w:rPr>
        <w:t>n</w:t>
      </w:r>
      <w:r>
        <w:rPr>
          <w:bCs/>
        </w:rPr>
        <w:t>oviembre del año 202</w:t>
      </w:r>
      <w:r w:rsidR="00693031">
        <w:rPr>
          <w:bCs/>
        </w:rPr>
        <w:t>3</w:t>
      </w:r>
      <w:r w:rsidR="0036659F" w:rsidRPr="00890FF2">
        <w:rPr>
          <w:bCs/>
        </w:rPr>
        <w:t>.</w:t>
      </w:r>
    </w:p>
    <w:p w14:paraId="1AB414CD" w14:textId="19F2E069" w:rsidR="00E206A1" w:rsidRDefault="00E206A1" w:rsidP="00890FF2">
      <w:pPr>
        <w:pStyle w:val="Style1"/>
        <w:widowControl/>
        <w:spacing w:line="360" w:lineRule="auto"/>
        <w:rPr>
          <w:bCs/>
        </w:rPr>
      </w:pPr>
    </w:p>
    <w:p w14:paraId="33D83060" w14:textId="77777777" w:rsidR="00126BF5" w:rsidRDefault="00126BF5" w:rsidP="00890FF2">
      <w:pPr>
        <w:pStyle w:val="Style1"/>
        <w:widowControl/>
        <w:spacing w:line="360" w:lineRule="auto"/>
        <w:rPr>
          <w:bCs/>
        </w:rPr>
      </w:pPr>
    </w:p>
    <w:p w14:paraId="26CB7D00" w14:textId="77777777" w:rsidR="00126BF5" w:rsidRDefault="00126BF5" w:rsidP="00890FF2">
      <w:pPr>
        <w:pStyle w:val="Style1"/>
        <w:widowControl/>
        <w:spacing w:line="360" w:lineRule="auto"/>
        <w:rPr>
          <w:bCs/>
        </w:rPr>
      </w:pPr>
    </w:p>
    <w:p w14:paraId="794F1000" w14:textId="77777777" w:rsidR="00126BF5" w:rsidRPr="006B66E8" w:rsidRDefault="00126BF5" w:rsidP="00126BF5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6B66E8">
        <w:rPr>
          <w:rFonts w:ascii="Arial" w:hAnsi="Arial" w:cs="Arial"/>
          <w:b/>
          <w:sz w:val="20"/>
          <w:szCs w:val="20"/>
        </w:rPr>
        <w:t>ATENTAMENTE</w:t>
      </w:r>
    </w:p>
    <w:p w14:paraId="6925D5E5" w14:textId="77777777" w:rsidR="00126BF5" w:rsidRDefault="00126BF5" w:rsidP="00126BF5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B8BB131" w14:textId="77777777" w:rsidR="00126BF5" w:rsidRPr="006B66E8" w:rsidRDefault="00126BF5" w:rsidP="00126BF5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919A06E" w14:textId="77777777" w:rsidR="00126BF5" w:rsidRPr="006B66E8" w:rsidRDefault="00126BF5" w:rsidP="00126BF5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72C9114" w14:textId="77777777" w:rsidR="00126BF5" w:rsidRPr="006B66E8" w:rsidRDefault="00126BF5" w:rsidP="00126BF5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B66E8">
        <w:rPr>
          <w:rFonts w:ascii="Arial" w:hAnsi="Arial" w:cs="Arial"/>
          <w:b/>
          <w:bCs/>
          <w:sz w:val="20"/>
          <w:szCs w:val="20"/>
        </w:rPr>
        <w:t>DIP. MTRO. JOSÉ CRESCENCIO GUTIÉRREZ GONZÁLEZ.</w:t>
      </w:r>
    </w:p>
    <w:p w14:paraId="23C65C12" w14:textId="77777777" w:rsidR="00126BF5" w:rsidRDefault="00126BF5" w:rsidP="00126BF5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B66E8">
        <w:rPr>
          <w:rFonts w:ascii="Arial" w:hAnsi="Arial" w:cs="Arial"/>
          <w:b/>
          <w:bCs/>
          <w:sz w:val="20"/>
          <w:szCs w:val="20"/>
        </w:rPr>
        <w:t>REPRESENTACIÓN LEGISLATIVA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Pr="006B66E8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BC6F409" w14:textId="77777777" w:rsidR="00126BF5" w:rsidRPr="006B66E8" w:rsidRDefault="00126BF5" w:rsidP="00126BF5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B66E8">
        <w:rPr>
          <w:rFonts w:ascii="Arial" w:hAnsi="Arial" w:cs="Arial"/>
          <w:b/>
          <w:bCs/>
          <w:sz w:val="20"/>
          <w:szCs w:val="20"/>
        </w:rPr>
        <w:t>NUEVA ALIANZA YUCATÁN,</w:t>
      </w:r>
    </w:p>
    <w:p w14:paraId="6A8CBA69" w14:textId="44CC355F" w:rsidR="00126BF5" w:rsidRDefault="00126BF5" w:rsidP="00126BF5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B66E8">
        <w:rPr>
          <w:rFonts w:ascii="Arial" w:hAnsi="Arial" w:cs="Arial"/>
          <w:b/>
          <w:bCs/>
          <w:sz w:val="20"/>
          <w:szCs w:val="20"/>
        </w:rPr>
        <w:t>LXIII LEGISLATURA</w:t>
      </w:r>
      <w:r w:rsidR="00164760">
        <w:rPr>
          <w:rFonts w:ascii="Arial" w:hAnsi="Arial" w:cs="Arial"/>
          <w:b/>
          <w:bCs/>
          <w:sz w:val="20"/>
          <w:szCs w:val="20"/>
        </w:rPr>
        <w:t>.</w:t>
      </w:r>
    </w:p>
    <w:p w14:paraId="7EA3CA25" w14:textId="005934E6" w:rsidR="00693031" w:rsidRPr="00E206A1" w:rsidRDefault="00693031" w:rsidP="00126BF5">
      <w:pPr>
        <w:pStyle w:val="Style1"/>
        <w:widowControl/>
        <w:spacing w:line="360" w:lineRule="auto"/>
        <w:jc w:val="center"/>
        <w:rPr>
          <w:b/>
          <w:bCs/>
        </w:rPr>
      </w:pPr>
    </w:p>
    <w:sectPr w:rsidR="00693031" w:rsidRPr="00E206A1" w:rsidSect="002F2B28">
      <w:headerReference w:type="default" r:id="rId8"/>
      <w:footerReference w:type="default" r:id="rId9"/>
      <w:pgSz w:w="12240" w:h="15840" w:code="1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BC7A2" w14:textId="77777777" w:rsidR="00991398" w:rsidRDefault="00991398" w:rsidP="0039168A">
      <w:pPr>
        <w:spacing w:line="240" w:lineRule="auto"/>
      </w:pPr>
      <w:r>
        <w:separator/>
      </w:r>
    </w:p>
  </w:endnote>
  <w:endnote w:type="continuationSeparator" w:id="0">
    <w:p w14:paraId="35B529B6" w14:textId="77777777" w:rsidR="00991398" w:rsidRDefault="00991398" w:rsidP="003916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062106"/>
      <w:docPartObj>
        <w:docPartGallery w:val="Page Numbers (Bottom of Page)"/>
        <w:docPartUnique/>
      </w:docPartObj>
    </w:sdtPr>
    <w:sdtEndPr/>
    <w:sdtContent>
      <w:p w14:paraId="4CCC8DD3" w14:textId="17AADC5D" w:rsidR="00703F29" w:rsidRDefault="00126BF5">
        <w:pPr>
          <w:pStyle w:val="Piedepgina"/>
          <w:jc w:val="right"/>
        </w:pPr>
        <w:r w:rsidRPr="004C7397">
          <w:rPr>
            <w:noProof/>
            <w:lang w:eastAsia="es-MX"/>
          </w:rPr>
          <w:drawing>
            <wp:anchor distT="0" distB="0" distL="114300" distR="114300" simplePos="0" relativeHeight="251658240" behindDoc="1" locked="0" layoutInCell="1" allowOverlap="1" wp14:anchorId="44FF35E4" wp14:editId="512C47D1">
              <wp:simplePos x="0" y="0"/>
              <wp:positionH relativeFrom="column">
                <wp:posOffset>-352425</wp:posOffset>
              </wp:positionH>
              <wp:positionV relativeFrom="paragraph">
                <wp:posOffset>8890</wp:posOffset>
              </wp:positionV>
              <wp:extent cx="1079500" cy="857250"/>
              <wp:effectExtent l="0" t="0" r="0" b="0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9500" cy="857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703F29">
          <w:fldChar w:fldCharType="begin"/>
        </w:r>
        <w:r w:rsidR="00703F29">
          <w:instrText>PAGE   \* MERGEFORMAT</w:instrText>
        </w:r>
        <w:r w:rsidR="00703F29">
          <w:fldChar w:fldCharType="separate"/>
        </w:r>
        <w:r w:rsidR="006E40B3" w:rsidRPr="006E40B3">
          <w:rPr>
            <w:noProof/>
            <w:lang w:val="es-ES"/>
          </w:rPr>
          <w:t>5</w:t>
        </w:r>
        <w:r w:rsidR="00703F29">
          <w:fldChar w:fldCharType="end"/>
        </w:r>
      </w:p>
    </w:sdtContent>
  </w:sdt>
  <w:p w14:paraId="4F2F674B" w14:textId="43185613" w:rsidR="00EA79E9" w:rsidRPr="0039168A" w:rsidRDefault="00EA79E9">
    <w:pPr>
      <w:pStyle w:val="Piedepgina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65EF1" w14:textId="77777777" w:rsidR="00991398" w:rsidRDefault="00991398" w:rsidP="0039168A">
      <w:pPr>
        <w:spacing w:line="240" w:lineRule="auto"/>
      </w:pPr>
      <w:r>
        <w:separator/>
      </w:r>
    </w:p>
  </w:footnote>
  <w:footnote w:type="continuationSeparator" w:id="0">
    <w:p w14:paraId="663CB679" w14:textId="77777777" w:rsidR="00991398" w:rsidRDefault="00991398" w:rsidP="003916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4BACD" w14:textId="075B71D1" w:rsidR="00126BF5" w:rsidRPr="00C86DD7" w:rsidRDefault="00126BF5" w:rsidP="00126BF5">
    <w:pPr>
      <w:pStyle w:val="Encabezado"/>
      <w:tabs>
        <w:tab w:val="clear" w:pos="4419"/>
        <w:tab w:val="clear" w:pos="8838"/>
        <w:tab w:val="left" w:pos="1640"/>
      </w:tabs>
      <w:jc w:val="center"/>
      <w:rPr>
        <w:rFonts w:ascii="Tahoma" w:hAnsi="Tahoma" w:cs="Tahoma"/>
        <w:sz w:val="28"/>
        <w:szCs w:val="28"/>
      </w:rPr>
    </w:pPr>
    <w:r w:rsidRPr="00C86DD7">
      <w:rPr>
        <w:rFonts w:ascii="Tahoma" w:hAnsi="Tahoma" w:cs="Tahoma"/>
        <w:b/>
        <w:noProof/>
        <w:sz w:val="28"/>
        <w:szCs w:val="28"/>
        <w:lang w:eastAsia="es-MX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solidFill>
            <w14:schemeClr w14:val="accent5">
              <w14:lumMod w14:val="60000"/>
              <w14:lumOff w14:val="40000"/>
            </w14:schemeClr>
          </w14:solidFill>
          <w14:prstDash w14:val="solid"/>
          <w14:round/>
        </w14:textOutline>
      </w:rPr>
      <w:drawing>
        <wp:anchor distT="0" distB="0" distL="114300" distR="114300" simplePos="0" relativeHeight="251660288" behindDoc="1" locked="0" layoutInCell="1" allowOverlap="1" wp14:anchorId="28CE6ED7" wp14:editId="127EFC7C">
          <wp:simplePos x="0" y="0"/>
          <wp:positionH relativeFrom="margin">
            <wp:posOffset>33655</wp:posOffset>
          </wp:positionH>
          <wp:positionV relativeFrom="paragraph">
            <wp:posOffset>-267335</wp:posOffset>
          </wp:positionV>
          <wp:extent cx="764837" cy="764837"/>
          <wp:effectExtent l="0" t="0" r="0" b="0"/>
          <wp:wrapNone/>
          <wp:docPr id="2" name="Imagen 2" descr="C:\Users\Alianza\Desktop\partido nueva alianza panal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anza\Desktop\partido nueva alianza panal2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37" cy="764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sz w:val="28"/>
        <w:szCs w:val="28"/>
      </w:rPr>
      <w:t>Representación</w:t>
    </w:r>
    <w:r w:rsidRPr="00C86DD7">
      <w:rPr>
        <w:rFonts w:ascii="Tahoma" w:hAnsi="Tahoma" w:cs="Tahoma"/>
        <w:sz w:val="28"/>
        <w:szCs w:val="28"/>
      </w:rPr>
      <w:t xml:space="preserve"> Legislativa Nueva Alianza Yucatán</w:t>
    </w:r>
  </w:p>
  <w:p w14:paraId="39BCF2BC" w14:textId="31AF2FED" w:rsidR="00126BF5" w:rsidRDefault="00126BF5" w:rsidP="00126BF5">
    <w:pPr>
      <w:pStyle w:val="Encabezado"/>
      <w:jc w:val="center"/>
    </w:pPr>
    <w:r w:rsidRPr="00C86DD7">
      <w:rPr>
        <w:rFonts w:ascii="Tahoma" w:hAnsi="Tahoma" w:cs="Tahoma"/>
        <w:sz w:val="28"/>
        <w:szCs w:val="28"/>
      </w:rPr>
      <w:t>LXIII Legislatura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1E2E23"/>
    <w:multiLevelType w:val="hybridMultilevel"/>
    <w:tmpl w:val="57B41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73167"/>
    <w:multiLevelType w:val="hybridMultilevel"/>
    <w:tmpl w:val="E0085026"/>
    <w:lvl w:ilvl="0" w:tplc="080A000F">
      <w:start w:val="1"/>
      <w:numFmt w:val="decimal"/>
      <w:lvlText w:val="%1."/>
      <w:lvlJc w:val="left"/>
      <w:pPr>
        <w:ind w:left="2136" w:hanging="360"/>
      </w:pPr>
    </w:lvl>
    <w:lvl w:ilvl="1" w:tplc="080A0019" w:tentative="1">
      <w:start w:val="1"/>
      <w:numFmt w:val="lowerLetter"/>
      <w:lvlText w:val="%2."/>
      <w:lvlJc w:val="left"/>
      <w:pPr>
        <w:ind w:left="2856" w:hanging="360"/>
      </w:pPr>
    </w:lvl>
    <w:lvl w:ilvl="2" w:tplc="080A001B" w:tentative="1">
      <w:start w:val="1"/>
      <w:numFmt w:val="lowerRoman"/>
      <w:lvlText w:val="%3."/>
      <w:lvlJc w:val="right"/>
      <w:pPr>
        <w:ind w:left="3576" w:hanging="180"/>
      </w:pPr>
    </w:lvl>
    <w:lvl w:ilvl="3" w:tplc="080A000F" w:tentative="1">
      <w:start w:val="1"/>
      <w:numFmt w:val="decimal"/>
      <w:lvlText w:val="%4."/>
      <w:lvlJc w:val="left"/>
      <w:pPr>
        <w:ind w:left="4296" w:hanging="360"/>
      </w:pPr>
    </w:lvl>
    <w:lvl w:ilvl="4" w:tplc="080A0019" w:tentative="1">
      <w:start w:val="1"/>
      <w:numFmt w:val="lowerLetter"/>
      <w:lvlText w:val="%5."/>
      <w:lvlJc w:val="left"/>
      <w:pPr>
        <w:ind w:left="5016" w:hanging="360"/>
      </w:pPr>
    </w:lvl>
    <w:lvl w:ilvl="5" w:tplc="080A001B" w:tentative="1">
      <w:start w:val="1"/>
      <w:numFmt w:val="lowerRoman"/>
      <w:lvlText w:val="%6."/>
      <w:lvlJc w:val="right"/>
      <w:pPr>
        <w:ind w:left="5736" w:hanging="180"/>
      </w:pPr>
    </w:lvl>
    <w:lvl w:ilvl="6" w:tplc="080A000F" w:tentative="1">
      <w:start w:val="1"/>
      <w:numFmt w:val="decimal"/>
      <w:lvlText w:val="%7."/>
      <w:lvlJc w:val="left"/>
      <w:pPr>
        <w:ind w:left="6456" w:hanging="360"/>
      </w:pPr>
    </w:lvl>
    <w:lvl w:ilvl="7" w:tplc="080A0019" w:tentative="1">
      <w:start w:val="1"/>
      <w:numFmt w:val="lowerLetter"/>
      <w:lvlText w:val="%8."/>
      <w:lvlJc w:val="left"/>
      <w:pPr>
        <w:ind w:left="7176" w:hanging="360"/>
      </w:pPr>
    </w:lvl>
    <w:lvl w:ilvl="8" w:tplc="080A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8A"/>
    <w:rsid w:val="00001819"/>
    <w:rsid w:val="000117B3"/>
    <w:rsid w:val="00027DD2"/>
    <w:rsid w:val="00034283"/>
    <w:rsid w:val="00036AF3"/>
    <w:rsid w:val="00044911"/>
    <w:rsid w:val="00052EDD"/>
    <w:rsid w:val="000578AA"/>
    <w:rsid w:val="0006711F"/>
    <w:rsid w:val="000801E1"/>
    <w:rsid w:val="00084C68"/>
    <w:rsid w:val="0009594E"/>
    <w:rsid w:val="000C261D"/>
    <w:rsid w:val="000C514E"/>
    <w:rsid w:val="000C7CEE"/>
    <w:rsid w:val="000D396B"/>
    <w:rsid w:val="000E16B4"/>
    <w:rsid w:val="000E2C46"/>
    <w:rsid w:val="000F00B1"/>
    <w:rsid w:val="000F5596"/>
    <w:rsid w:val="00106E30"/>
    <w:rsid w:val="00115261"/>
    <w:rsid w:val="0012383C"/>
    <w:rsid w:val="0012390F"/>
    <w:rsid w:val="001259C4"/>
    <w:rsid w:val="00126BF5"/>
    <w:rsid w:val="001366A9"/>
    <w:rsid w:val="001516A3"/>
    <w:rsid w:val="001568E0"/>
    <w:rsid w:val="00164760"/>
    <w:rsid w:val="0017139F"/>
    <w:rsid w:val="00174641"/>
    <w:rsid w:val="0019404E"/>
    <w:rsid w:val="0019656A"/>
    <w:rsid w:val="001A3234"/>
    <w:rsid w:val="001B069A"/>
    <w:rsid w:val="001B3D9B"/>
    <w:rsid w:val="001C255C"/>
    <w:rsid w:val="001C2B17"/>
    <w:rsid w:val="001D1220"/>
    <w:rsid w:val="001D6EAB"/>
    <w:rsid w:val="001E6DC2"/>
    <w:rsid w:val="001F2B4C"/>
    <w:rsid w:val="001F558E"/>
    <w:rsid w:val="00200A18"/>
    <w:rsid w:val="00201859"/>
    <w:rsid w:val="0020297E"/>
    <w:rsid w:val="00207CD8"/>
    <w:rsid w:val="0021401C"/>
    <w:rsid w:val="002174F7"/>
    <w:rsid w:val="002250E3"/>
    <w:rsid w:val="00227DE6"/>
    <w:rsid w:val="00233F98"/>
    <w:rsid w:val="002345BF"/>
    <w:rsid w:val="00235585"/>
    <w:rsid w:val="00236161"/>
    <w:rsid w:val="00240BDF"/>
    <w:rsid w:val="0026445E"/>
    <w:rsid w:val="00277477"/>
    <w:rsid w:val="0028146A"/>
    <w:rsid w:val="00292CED"/>
    <w:rsid w:val="002A6DD8"/>
    <w:rsid w:val="002B2079"/>
    <w:rsid w:val="002B340C"/>
    <w:rsid w:val="002B4C49"/>
    <w:rsid w:val="002C065C"/>
    <w:rsid w:val="002C0792"/>
    <w:rsid w:val="002D7FAE"/>
    <w:rsid w:val="002E5061"/>
    <w:rsid w:val="002F086E"/>
    <w:rsid w:val="002F2B28"/>
    <w:rsid w:val="002F363C"/>
    <w:rsid w:val="003142E4"/>
    <w:rsid w:val="00317FBF"/>
    <w:rsid w:val="00326361"/>
    <w:rsid w:val="00334721"/>
    <w:rsid w:val="00340E9C"/>
    <w:rsid w:val="00350651"/>
    <w:rsid w:val="00361FB9"/>
    <w:rsid w:val="0036659F"/>
    <w:rsid w:val="00367203"/>
    <w:rsid w:val="00371A95"/>
    <w:rsid w:val="00385948"/>
    <w:rsid w:val="00386433"/>
    <w:rsid w:val="003901F3"/>
    <w:rsid w:val="0039168A"/>
    <w:rsid w:val="00392614"/>
    <w:rsid w:val="003A576C"/>
    <w:rsid w:val="003A7590"/>
    <w:rsid w:val="003B7D3B"/>
    <w:rsid w:val="003C0CE0"/>
    <w:rsid w:val="003C2C9D"/>
    <w:rsid w:val="003C53A9"/>
    <w:rsid w:val="003C688F"/>
    <w:rsid w:val="003D2E87"/>
    <w:rsid w:val="003D5D5A"/>
    <w:rsid w:val="003E1DC0"/>
    <w:rsid w:val="003F5577"/>
    <w:rsid w:val="003F5D75"/>
    <w:rsid w:val="00407CBD"/>
    <w:rsid w:val="00412374"/>
    <w:rsid w:val="004166E5"/>
    <w:rsid w:val="0043559F"/>
    <w:rsid w:val="00440CC0"/>
    <w:rsid w:val="004440E1"/>
    <w:rsid w:val="00445638"/>
    <w:rsid w:val="00452188"/>
    <w:rsid w:val="00454428"/>
    <w:rsid w:val="00457D9F"/>
    <w:rsid w:val="0046191E"/>
    <w:rsid w:val="00474FF9"/>
    <w:rsid w:val="00480746"/>
    <w:rsid w:val="00485750"/>
    <w:rsid w:val="004D3B11"/>
    <w:rsid w:val="004E0478"/>
    <w:rsid w:val="004E0E4A"/>
    <w:rsid w:val="004E1C1F"/>
    <w:rsid w:val="004E659E"/>
    <w:rsid w:val="004F6540"/>
    <w:rsid w:val="005003A4"/>
    <w:rsid w:val="005014C2"/>
    <w:rsid w:val="0050337D"/>
    <w:rsid w:val="00513224"/>
    <w:rsid w:val="00515B42"/>
    <w:rsid w:val="0051648E"/>
    <w:rsid w:val="00517673"/>
    <w:rsid w:val="00531F77"/>
    <w:rsid w:val="0053441C"/>
    <w:rsid w:val="00542388"/>
    <w:rsid w:val="00542C59"/>
    <w:rsid w:val="00543778"/>
    <w:rsid w:val="00562CD1"/>
    <w:rsid w:val="00566212"/>
    <w:rsid w:val="00566B99"/>
    <w:rsid w:val="00576235"/>
    <w:rsid w:val="0058052A"/>
    <w:rsid w:val="00586610"/>
    <w:rsid w:val="0059303B"/>
    <w:rsid w:val="00593992"/>
    <w:rsid w:val="005B4F51"/>
    <w:rsid w:val="005C367D"/>
    <w:rsid w:val="005C3863"/>
    <w:rsid w:val="005C53AF"/>
    <w:rsid w:val="005D1214"/>
    <w:rsid w:val="005D6547"/>
    <w:rsid w:val="005D6B43"/>
    <w:rsid w:val="005E0EF2"/>
    <w:rsid w:val="005E527A"/>
    <w:rsid w:val="005F189C"/>
    <w:rsid w:val="005F2DB3"/>
    <w:rsid w:val="00615FED"/>
    <w:rsid w:val="006327B1"/>
    <w:rsid w:val="00643793"/>
    <w:rsid w:val="00652BA0"/>
    <w:rsid w:val="00652E0C"/>
    <w:rsid w:val="006560C8"/>
    <w:rsid w:val="00665541"/>
    <w:rsid w:val="00665CC1"/>
    <w:rsid w:val="00683307"/>
    <w:rsid w:val="00693031"/>
    <w:rsid w:val="0069694A"/>
    <w:rsid w:val="006A406F"/>
    <w:rsid w:val="006B070F"/>
    <w:rsid w:val="006C1251"/>
    <w:rsid w:val="006C3355"/>
    <w:rsid w:val="006D32DF"/>
    <w:rsid w:val="006D66E6"/>
    <w:rsid w:val="006E2623"/>
    <w:rsid w:val="006E2B3B"/>
    <w:rsid w:val="006E40B3"/>
    <w:rsid w:val="006F2B64"/>
    <w:rsid w:val="00702385"/>
    <w:rsid w:val="00703F29"/>
    <w:rsid w:val="00705457"/>
    <w:rsid w:val="00707548"/>
    <w:rsid w:val="00710BA9"/>
    <w:rsid w:val="00712CDE"/>
    <w:rsid w:val="00715AB1"/>
    <w:rsid w:val="00722609"/>
    <w:rsid w:val="00726089"/>
    <w:rsid w:val="0073037F"/>
    <w:rsid w:val="00737A47"/>
    <w:rsid w:val="00741079"/>
    <w:rsid w:val="00743CC9"/>
    <w:rsid w:val="00747C38"/>
    <w:rsid w:val="00752642"/>
    <w:rsid w:val="0075353B"/>
    <w:rsid w:val="007547BE"/>
    <w:rsid w:val="00760A11"/>
    <w:rsid w:val="00761F03"/>
    <w:rsid w:val="00762074"/>
    <w:rsid w:val="0076238A"/>
    <w:rsid w:val="007626DA"/>
    <w:rsid w:val="0077164B"/>
    <w:rsid w:val="007A16F4"/>
    <w:rsid w:val="007B4C9D"/>
    <w:rsid w:val="007B5E45"/>
    <w:rsid w:val="007B665F"/>
    <w:rsid w:val="007C1979"/>
    <w:rsid w:val="007C71EB"/>
    <w:rsid w:val="007D0A2B"/>
    <w:rsid w:val="007E5034"/>
    <w:rsid w:val="00802E6B"/>
    <w:rsid w:val="00817D0F"/>
    <w:rsid w:val="00821901"/>
    <w:rsid w:val="00823354"/>
    <w:rsid w:val="00827570"/>
    <w:rsid w:val="00827B60"/>
    <w:rsid w:val="00836C98"/>
    <w:rsid w:val="00840FB9"/>
    <w:rsid w:val="00844B1F"/>
    <w:rsid w:val="00845434"/>
    <w:rsid w:val="00846CAA"/>
    <w:rsid w:val="00857369"/>
    <w:rsid w:val="0085797A"/>
    <w:rsid w:val="0086467F"/>
    <w:rsid w:val="008828C1"/>
    <w:rsid w:val="0088615C"/>
    <w:rsid w:val="00890FF2"/>
    <w:rsid w:val="00892F59"/>
    <w:rsid w:val="008A2B3A"/>
    <w:rsid w:val="008B307C"/>
    <w:rsid w:val="008C1A88"/>
    <w:rsid w:val="008C3482"/>
    <w:rsid w:val="008E1EB0"/>
    <w:rsid w:val="008F4EB5"/>
    <w:rsid w:val="00902F43"/>
    <w:rsid w:val="00906617"/>
    <w:rsid w:val="00906780"/>
    <w:rsid w:val="00921A01"/>
    <w:rsid w:val="00926AFE"/>
    <w:rsid w:val="00936666"/>
    <w:rsid w:val="00946249"/>
    <w:rsid w:val="00956C4C"/>
    <w:rsid w:val="00965E36"/>
    <w:rsid w:val="009756F7"/>
    <w:rsid w:val="0098496E"/>
    <w:rsid w:val="00991398"/>
    <w:rsid w:val="00993D8E"/>
    <w:rsid w:val="00995D19"/>
    <w:rsid w:val="009A4EAF"/>
    <w:rsid w:val="009A7355"/>
    <w:rsid w:val="009B0F06"/>
    <w:rsid w:val="009B16FF"/>
    <w:rsid w:val="009B661E"/>
    <w:rsid w:val="009C2D28"/>
    <w:rsid w:val="009C6BCD"/>
    <w:rsid w:val="009E1EC6"/>
    <w:rsid w:val="009E2FFD"/>
    <w:rsid w:val="009E6F22"/>
    <w:rsid w:val="009F0525"/>
    <w:rsid w:val="009F44FE"/>
    <w:rsid w:val="00A01C31"/>
    <w:rsid w:val="00A03E16"/>
    <w:rsid w:val="00A10543"/>
    <w:rsid w:val="00A23666"/>
    <w:rsid w:val="00A27E6D"/>
    <w:rsid w:val="00A35C77"/>
    <w:rsid w:val="00A43671"/>
    <w:rsid w:val="00A55BA3"/>
    <w:rsid w:val="00A55EA3"/>
    <w:rsid w:val="00A63B50"/>
    <w:rsid w:val="00A7472F"/>
    <w:rsid w:val="00A75284"/>
    <w:rsid w:val="00A92CE1"/>
    <w:rsid w:val="00AA389C"/>
    <w:rsid w:val="00AA3D62"/>
    <w:rsid w:val="00AA5420"/>
    <w:rsid w:val="00AA5C97"/>
    <w:rsid w:val="00AA6399"/>
    <w:rsid w:val="00AA6A92"/>
    <w:rsid w:val="00AB1EF9"/>
    <w:rsid w:val="00AB5141"/>
    <w:rsid w:val="00AF6F2F"/>
    <w:rsid w:val="00B01303"/>
    <w:rsid w:val="00B04CF5"/>
    <w:rsid w:val="00B21DE3"/>
    <w:rsid w:val="00B52BE7"/>
    <w:rsid w:val="00B53BFC"/>
    <w:rsid w:val="00B54B6E"/>
    <w:rsid w:val="00B63708"/>
    <w:rsid w:val="00B63E8F"/>
    <w:rsid w:val="00B66404"/>
    <w:rsid w:val="00B8232C"/>
    <w:rsid w:val="00B86707"/>
    <w:rsid w:val="00B9137E"/>
    <w:rsid w:val="00B957C3"/>
    <w:rsid w:val="00BA780E"/>
    <w:rsid w:val="00BC25CC"/>
    <w:rsid w:val="00BC5794"/>
    <w:rsid w:val="00BE04E7"/>
    <w:rsid w:val="00C042C9"/>
    <w:rsid w:val="00C13BB6"/>
    <w:rsid w:val="00C2089C"/>
    <w:rsid w:val="00C44919"/>
    <w:rsid w:val="00C557F6"/>
    <w:rsid w:val="00C65B89"/>
    <w:rsid w:val="00C82107"/>
    <w:rsid w:val="00C82753"/>
    <w:rsid w:val="00C83242"/>
    <w:rsid w:val="00C84462"/>
    <w:rsid w:val="00C8706B"/>
    <w:rsid w:val="00CB0B94"/>
    <w:rsid w:val="00CB1738"/>
    <w:rsid w:val="00CB4D6B"/>
    <w:rsid w:val="00CB7175"/>
    <w:rsid w:val="00CC1202"/>
    <w:rsid w:val="00CC35CA"/>
    <w:rsid w:val="00CC7E5E"/>
    <w:rsid w:val="00CD1304"/>
    <w:rsid w:val="00CD24EC"/>
    <w:rsid w:val="00CF111E"/>
    <w:rsid w:val="00CF348B"/>
    <w:rsid w:val="00D0467C"/>
    <w:rsid w:val="00D14056"/>
    <w:rsid w:val="00D2396C"/>
    <w:rsid w:val="00D313D1"/>
    <w:rsid w:val="00D35B68"/>
    <w:rsid w:val="00D404B7"/>
    <w:rsid w:val="00D44FD5"/>
    <w:rsid w:val="00D606EC"/>
    <w:rsid w:val="00D631EA"/>
    <w:rsid w:val="00D63924"/>
    <w:rsid w:val="00D77811"/>
    <w:rsid w:val="00D92682"/>
    <w:rsid w:val="00D92E64"/>
    <w:rsid w:val="00DA3DAC"/>
    <w:rsid w:val="00DC386E"/>
    <w:rsid w:val="00DC3E85"/>
    <w:rsid w:val="00DE3654"/>
    <w:rsid w:val="00DE4DBF"/>
    <w:rsid w:val="00DF1730"/>
    <w:rsid w:val="00DF5DFF"/>
    <w:rsid w:val="00E04283"/>
    <w:rsid w:val="00E13EBB"/>
    <w:rsid w:val="00E206A1"/>
    <w:rsid w:val="00E32BEA"/>
    <w:rsid w:val="00E33660"/>
    <w:rsid w:val="00E376E8"/>
    <w:rsid w:val="00E46B1B"/>
    <w:rsid w:val="00E57E39"/>
    <w:rsid w:val="00E611DD"/>
    <w:rsid w:val="00E65245"/>
    <w:rsid w:val="00E71FB6"/>
    <w:rsid w:val="00E82368"/>
    <w:rsid w:val="00E87615"/>
    <w:rsid w:val="00E87A4C"/>
    <w:rsid w:val="00E91921"/>
    <w:rsid w:val="00E94FE1"/>
    <w:rsid w:val="00E97764"/>
    <w:rsid w:val="00EA79E9"/>
    <w:rsid w:val="00EB1922"/>
    <w:rsid w:val="00EB6BB8"/>
    <w:rsid w:val="00EC5345"/>
    <w:rsid w:val="00ED43ED"/>
    <w:rsid w:val="00EF4E21"/>
    <w:rsid w:val="00F0154B"/>
    <w:rsid w:val="00F100E3"/>
    <w:rsid w:val="00F17876"/>
    <w:rsid w:val="00F34A75"/>
    <w:rsid w:val="00F4026B"/>
    <w:rsid w:val="00F44AAF"/>
    <w:rsid w:val="00F647AB"/>
    <w:rsid w:val="00F64B85"/>
    <w:rsid w:val="00F75134"/>
    <w:rsid w:val="00F77BD8"/>
    <w:rsid w:val="00F91638"/>
    <w:rsid w:val="00F97407"/>
    <w:rsid w:val="00FA250C"/>
    <w:rsid w:val="00FA5012"/>
    <w:rsid w:val="00FB0F07"/>
    <w:rsid w:val="00FB299C"/>
    <w:rsid w:val="00FC63A7"/>
    <w:rsid w:val="00FC74D4"/>
    <w:rsid w:val="00FD016C"/>
    <w:rsid w:val="00FD06E1"/>
    <w:rsid w:val="00FD6F54"/>
    <w:rsid w:val="00FE230A"/>
    <w:rsid w:val="00FF4482"/>
    <w:rsid w:val="00FF5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B98CC2"/>
  <w15:docId w15:val="{9DA2A397-A53D-EB48-A109-687694DB7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68A"/>
    <w:pPr>
      <w:spacing w:after="0" w:line="360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3D5D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6BF5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916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39168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39168A"/>
  </w:style>
  <w:style w:type="paragraph" w:styleId="Piedepgina">
    <w:name w:val="footer"/>
    <w:basedOn w:val="Normal"/>
    <w:link w:val="PiedepginaCar"/>
    <w:uiPriority w:val="99"/>
    <w:unhideWhenUsed/>
    <w:rsid w:val="0039168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68A"/>
  </w:style>
  <w:style w:type="paragraph" w:styleId="Textodeglobo">
    <w:name w:val="Balloon Text"/>
    <w:basedOn w:val="Normal"/>
    <w:link w:val="TextodegloboCar"/>
    <w:uiPriority w:val="99"/>
    <w:semiHidden/>
    <w:unhideWhenUsed/>
    <w:rsid w:val="003916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68A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rsid w:val="001A3234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A323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A3234"/>
    <w:rPr>
      <w:vertAlign w:val="superscript"/>
    </w:rPr>
  </w:style>
  <w:style w:type="paragraph" w:customStyle="1" w:styleId="Texto">
    <w:name w:val="Texto"/>
    <w:basedOn w:val="Normal"/>
    <w:link w:val="TextoCar"/>
    <w:rsid w:val="001A3234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1A3234"/>
    <w:rPr>
      <w:rFonts w:ascii="Arial" w:eastAsia="Times New Roman" w:hAnsi="Arial" w:cs="Arial"/>
      <w:sz w:val="18"/>
      <w:szCs w:val="2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D6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56F7"/>
    <w:rPr>
      <w:rFonts w:ascii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3D5D5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ontStyle12">
    <w:name w:val="Font Style12"/>
    <w:basedOn w:val="Fuentedeprrafopredeter"/>
    <w:uiPriority w:val="99"/>
    <w:rsid w:val="00CC7E5E"/>
    <w:rPr>
      <w:rFonts w:ascii="Arial" w:hAnsi="Arial" w:cs="Arial"/>
      <w:b/>
      <w:bCs/>
      <w:sz w:val="22"/>
      <w:szCs w:val="22"/>
    </w:rPr>
  </w:style>
  <w:style w:type="paragraph" w:customStyle="1" w:styleId="Style1">
    <w:name w:val="Style1"/>
    <w:basedOn w:val="Normal"/>
    <w:uiPriority w:val="99"/>
    <w:rsid w:val="00CC7E5E"/>
    <w:pPr>
      <w:widowControl w:val="0"/>
      <w:autoSpaceDE w:val="0"/>
      <w:autoSpaceDN w:val="0"/>
      <w:adjustRightInd w:val="0"/>
      <w:spacing w:line="313" w:lineRule="exact"/>
      <w:jc w:val="both"/>
    </w:pPr>
    <w:rPr>
      <w:rFonts w:ascii="Arial" w:eastAsiaTheme="minorEastAsia" w:hAnsi="Arial" w:cs="Arial"/>
      <w:sz w:val="24"/>
      <w:szCs w:val="24"/>
      <w:lang w:eastAsia="es-MX"/>
    </w:rPr>
  </w:style>
  <w:style w:type="character" w:customStyle="1" w:styleId="FontStyle11">
    <w:name w:val="Font Style11"/>
    <w:basedOn w:val="Fuentedeprrafopredeter"/>
    <w:uiPriority w:val="99"/>
    <w:rsid w:val="00CC7E5E"/>
    <w:rPr>
      <w:rFonts w:ascii="Arial" w:hAnsi="Arial" w:cs="Arial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F100E3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A50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50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50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50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5012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126BF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C1089-C636-4A75-BC35-2F50BBA46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6</Pages>
  <Words>1447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9389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Humberto Osorio;Jorge Martínez</dc:creator>
  <cp:lastModifiedBy>Cubiculo21Sec</cp:lastModifiedBy>
  <cp:revision>8</cp:revision>
  <cp:lastPrinted>2023-11-08T16:53:00Z</cp:lastPrinted>
  <dcterms:created xsi:type="dcterms:W3CDTF">2023-11-06T20:14:00Z</dcterms:created>
  <dcterms:modified xsi:type="dcterms:W3CDTF">2023-11-15T15:11:00Z</dcterms:modified>
</cp:coreProperties>
</file>